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B9" w:rsidRDefault="001B27B9">
      <w:pPr>
        <w:widowControl w:val="0"/>
        <w:autoSpaceDE w:val="0"/>
        <w:autoSpaceDN w:val="0"/>
        <w:adjustRightInd w:val="0"/>
        <w:spacing w:after="0" w:line="240" w:lineRule="auto"/>
        <w:ind w:firstLine="540"/>
        <w:jc w:val="both"/>
        <w:outlineLvl w:val="0"/>
        <w:rPr>
          <w:rFonts w:ascii="Calibri" w:hAnsi="Calibri" w:cs="Calibri"/>
        </w:rPr>
      </w:pPr>
    </w:p>
    <w:p w:rsidR="001B27B9" w:rsidRDefault="001B2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ДУМА ФЕДЕРАЛЬНОГО СОБРАНИЯ</w:t>
      </w:r>
    </w:p>
    <w:p w:rsidR="001B27B9" w:rsidRDefault="001B2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B27B9" w:rsidRDefault="001B27B9">
      <w:pPr>
        <w:widowControl w:val="0"/>
        <w:autoSpaceDE w:val="0"/>
        <w:autoSpaceDN w:val="0"/>
        <w:adjustRightInd w:val="0"/>
        <w:spacing w:after="0" w:line="240" w:lineRule="auto"/>
        <w:jc w:val="center"/>
        <w:rPr>
          <w:rFonts w:ascii="Calibri" w:hAnsi="Calibri" w:cs="Calibri"/>
          <w:b/>
          <w:bCs/>
        </w:rPr>
      </w:pPr>
    </w:p>
    <w:p w:rsidR="001B27B9" w:rsidRDefault="001B2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 ПО СТРОИТЕЛЬСТВУ И ЗЕМЕЛЬНЫМ ОТНОШЕНИЯМ</w:t>
      </w:r>
    </w:p>
    <w:p w:rsidR="001B27B9" w:rsidRDefault="001B27B9">
      <w:pPr>
        <w:widowControl w:val="0"/>
        <w:autoSpaceDE w:val="0"/>
        <w:autoSpaceDN w:val="0"/>
        <w:adjustRightInd w:val="0"/>
        <w:spacing w:after="0" w:line="240" w:lineRule="auto"/>
        <w:jc w:val="center"/>
        <w:rPr>
          <w:rFonts w:ascii="Calibri" w:hAnsi="Calibri" w:cs="Calibri"/>
          <w:b/>
          <w:bCs/>
        </w:rPr>
      </w:pPr>
    </w:p>
    <w:p w:rsidR="001B27B9" w:rsidRDefault="001B2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B27B9" w:rsidRDefault="001B27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сентября 2011 г. N 3.31-22/810</w:t>
      </w:r>
    </w:p>
    <w:p w:rsidR="001B27B9" w:rsidRDefault="001B27B9">
      <w:pPr>
        <w:widowControl w:val="0"/>
        <w:autoSpaceDE w:val="0"/>
        <w:autoSpaceDN w:val="0"/>
        <w:adjustRightInd w:val="0"/>
        <w:spacing w:after="0" w:line="240" w:lineRule="auto"/>
        <w:jc w:val="center"/>
        <w:rPr>
          <w:rFonts w:ascii="Calibri" w:hAnsi="Calibri" w:cs="Calibri"/>
        </w:rPr>
      </w:pPr>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рассмотрел обращение по вопросу о необходимости получения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в случае осуществления капитального ремонта объекта капитального строительства и сообщает следующее.</w:t>
      </w:r>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 2 ст. 52</w:t>
        </w:r>
      </w:hyperlink>
      <w:r>
        <w:rPr>
          <w:rFonts w:ascii="Calibri" w:hAnsi="Calibri" w:cs="Calibri"/>
        </w:rPr>
        <w:t xml:space="preserve"> ГрК РФ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выполнение работ по капитальному ремонту объекта капитального строительства без выданного саморегулируемой организацией свидетельства о допуске к соответствующим видам работ не допускается, в случае если такие работы оказывают влияние на безопасность объекта капитального строительства.</w:t>
      </w:r>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 4 ст. 55.8</w:t>
        </w:r>
      </w:hyperlink>
      <w:r>
        <w:rPr>
          <w:rFonts w:ascii="Calibri" w:hAnsi="Calibri" w:cs="Calibri"/>
        </w:rPr>
        <w:t xml:space="preserve"> ГрК РФ приказом Минрегиона России от 30.12.2009 N 624 (далее - Приказ N 624) утвержден </w:t>
      </w:r>
      <w:hyperlink r:id="rId7" w:history="1">
        <w:r>
          <w:rPr>
            <w:rFonts w:ascii="Calibri" w:hAnsi="Calibri" w:cs="Calibri"/>
            <w:color w:val="0000FF"/>
          </w:rPr>
          <w:t>Перечень</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 2</w:t>
        </w:r>
      </w:hyperlink>
      <w:r>
        <w:rPr>
          <w:rFonts w:ascii="Calibri" w:hAnsi="Calibri" w:cs="Calibri"/>
        </w:rPr>
        <w:t xml:space="preserve"> Приказа N 624 утвержденный им </w:t>
      </w:r>
      <w:hyperlink r:id="rId9" w:history="1">
        <w:r>
          <w:rPr>
            <w:rFonts w:ascii="Calibri" w:hAnsi="Calibri" w:cs="Calibri"/>
            <w:color w:val="0000FF"/>
          </w:rPr>
          <w:t>Перечень</w:t>
        </w:r>
      </w:hyperlink>
      <w:r>
        <w:rPr>
          <w:rFonts w:ascii="Calibri" w:hAnsi="Calibri" w:cs="Calibri"/>
        </w:rPr>
        <w:t xml:space="preserve"> не включает виды работ по подготовке проектной документации, строительству, реконструкции, капитальному ремонту в отношении объектов, для которых не требуется выдача разрешения на строительство в соответствии с </w:t>
      </w:r>
      <w:hyperlink r:id="rId10" w:history="1">
        <w:r>
          <w:rPr>
            <w:rFonts w:ascii="Calibri" w:hAnsi="Calibri" w:cs="Calibri"/>
            <w:color w:val="0000FF"/>
          </w:rPr>
          <w:t>ч. 17 ст. 51</w:t>
        </w:r>
      </w:hyperlink>
      <w:r>
        <w:rPr>
          <w:rFonts w:ascii="Calibri" w:hAnsi="Calibri" w:cs="Calibri"/>
        </w:rPr>
        <w:t xml:space="preserve"> ГрК РФ.</w:t>
      </w:r>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сфера действия </w:t>
      </w:r>
      <w:hyperlink r:id="rId11" w:history="1">
        <w:r>
          <w:rPr>
            <w:rFonts w:ascii="Calibri" w:hAnsi="Calibri" w:cs="Calibri"/>
            <w:color w:val="0000FF"/>
          </w:rPr>
          <w:t>Перечня</w:t>
        </w:r>
      </w:hyperlink>
      <w:r>
        <w:rPr>
          <w:rFonts w:ascii="Calibri" w:hAnsi="Calibri" w:cs="Calibri"/>
        </w:rPr>
        <w:t xml:space="preserve"> поставлена в зависимость от видов объектов, для которых не требуется выдача разрешения на строительство в соответствии с </w:t>
      </w:r>
      <w:hyperlink r:id="rId12" w:history="1">
        <w:r>
          <w:rPr>
            <w:rFonts w:ascii="Calibri" w:hAnsi="Calibri" w:cs="Calibri"/>
            <w:color w:val="0000FF"/>
          </w:rPr>
          <w:t>ч. 17 ст. 51</w:t>
        </w:r>
      </w:hyperlink>
      <w:r>
        <w:rPr>
          <w:rFonts w:ascii="Calibri" w:hAnsi="Calibri" w:cs="Calibri"/>
        </w:rPr>
        <w:t xml:space="preserve"> ГрК РФ.</w:t>
      </w:r>
    </w:p>
    <w:p w:rsidR="001B27B9" w:rsidRDefault="001B27B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Часть 17 ст. 51</w:t>
        </w:r>
      </w:hyperlink>
      <w:r>
        <w:rPr>
          <w:rFonts w:ascii="Calibri" w:hAnsi="Calibri" w:cs="Calibri"/>
        </w:rPr>
        <w:t xml:space="preserve"> ГрК РФ увязывает случаи, когда не требуется выдача разрешения на строительство, с видами объектов, в отношении которых осуществляются соответствующие работы, либо с видом выполняемых работ на объектах капитального строительства.</w:t>
      </w:r>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Капитальный ремонт объекта капитального строительства по своей природе является видом работ, для которого не требуется получение разрешения на строительство. Следовательно, несмотря на его формальное расположение в </w:t>
      </w:r>
      <w:hyperlink r:id="rId14" w:history="1">
        <w:r>
          <w:rPr>
            <w:rFonts w:ascii="Calibri" w:hAnsi="Calibri" w:cs="Calibri"/>
            <w:color w:val="0000FF"/>
          </w:rPr>
          <w:t>ч. 17 ст. 51</w:t>
        </w:r>
      </w:hyperlink>
      <w:r>
        <w:rPr>
          <w:rFonts w:ascii="Calibri" w:hAnsi="Calibri" w:cs="Calibri"/>
        </w:rPr>
        <w:t xml:space="preserve"> ГрК РФ, действие </w:t>
      </w:r>
      <w:hyperlink r:id="rId15" w:history="1">
        <w:r>
          <w:rPr>
            <w:rFonts w:ascii="Calibri" w:hAnsi="Calibri" w:cs="Calibri"/>
            <w:color w:val="0000FF"/>
          </w:rPr>
          <w:t>п. 2</w:t>
        </w:r>
      </w:hyperlink>
      <w:r>
        <w:rPr>
          <w:rFonts w:ascii="Calibri" w:hAnsi="Calibri" w:cs="Calibri"/>
        </w:rPr>
        <w:t xml:space="preserve"> Приказа N 624 на него не распространяется.</w:t>
      </w:r>
    </w:p>
    <w:p w:rsidR="001B27B9" w:rsidRDefault="001B27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несмотря на отсутствие необходимости получения разрешения на строительство, осуществление включенных в указанный </w:t>
      </w:r>
      <w:hyperlink r:id="rId16" w:history="1">
        <w:r>
          <w:rPr>
            <w:rFonts w:ascii="Calibri" w:hAnsi="Calibri" w:cs="Calibri"/>
            <w:color w:val="0000FF"/>
          </w:rPr>
          <w:t>Перечень</w:t>
        </w:r>
      </w:hyperlink>
      <w:r>
        <w:rPr>
          <w:rFonts w:ascii="Calibri" w:hAnsi="Calibri" w:cs="Calibri"/>
        </w:rPr>
        <w:t xml:space="preserve"> работ по капитальному ремонту требует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за исключением случаев выполнения таких работ на объектах, указанных в </w:t>
      </w:r>
      <w:hyperlink r:id="rId17" w:history="1">
        <w:r>
          <w:rPr>
            <w:rFonts w:ascii="Calibri" w:hAnsi="Calibri" w:cs="Calibri"/>
            <w:color w:val="0000FF"/>
          </w:rPr>
          <w:t>ч. 17 ст. 51</w:t>
        </w:r>
      </w:hyperlink>
      <w:r>
        <w:rPr>
          <w:rFonts w:ascii="Calibri" w:hAnsi="Calibri" w:cs="Calibri"/>
        </w:rPr>
        <w:t xml:space="preserve"> ГрК РФ.</w:t>
      </w:r>
      <w:proofErr w:type="gramEnd"/>
    </w:p>
    <w:p w:rsidR="001B27B9" w:rsidRDefault="001B27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сообщаю, что в целях однозначного понимания и применения норм на практике Комитет направил обращение в Минрегион России с просьбой внести соответствующие изменения в </w:t>
      </w:r>
      <w:hyperlink r:id="rId18" w:history="1">
        <w:r>
          <w:rPr>
            <w:rFonts w:ascii="Calibri" w:hAnsi="Calibri" w:cs="Calibri"/>
            <w:color w:val="0000FF"/>
          </w:rPr>
          <w:t>Приказ</w:t>
        </w:r>
      </w:hyperlink>
      <w:r>
        <w:rPr>
          <w:rFonts w:ascii="Calibri" w:hAnsi="Calibri" w:cs="Calibri"/>
        </w:rPr>
        <w:t xml:space="preserve"> N 624.</w:t>
      </w:r>
    </w:p>
    <w:p w:rsidR="001B27B9" w:rsidRDefault="001B27B9">
      <w:pPr>
        <w:widowControl w:val="0"/>
        <w:autoSpaceDE w:val="0"/>
        <w:autoSpaceDN w:val="0"/>
        <w:adjustRightInd w:val="0"/>
        <w:spacing w:after="0" w:line="240" w:lineRule="auto"/>
        <w:ind w:firstLine="540"/>
        <w:jc w:val="both"/>
        <w:rPr>
          <w:rFonts w:ascii="Calibri" w:hAnsi="Calibri" w:cs="Calibri"/>
        </w:rPr>
      </w:pPr>
    </w:p>
    <w:p w:rsidR="001B27B9" w:rsidRDefault="001B27B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1B27B9" w:rsidRDefault="001B27B9">
      <w:pPr>
        <w:widowControl w:val="0"/>
        <w:autoSpaceDE w:val="0"/>
        <w:autoSpaceDN w:val="0"/>
        <w:adjustRightInd w:val="0"/>
        <w:spacing w:after="0" w:line="240" w:lineRule="auto"/>
        <w:jc w:val="right"/>
        <w:rPr>
          <w:rFonts w:ascii="Calibri" w:hAnsi="Calibri" w:cs="Calibri"/>
        </w:rPr>
      </w:pPr>
      <w:r>
        <w:rPr>
          <w:rFonts w:ascii="Calibri" w:hAnsi="Calibri" w:cs="Calibri"/>
        </w:rPr>
        <w:t>М.Л.ШАККУМ</w:t>
      </w:r>
    </w:p>
    <w:p w:rsidR="001B27B9" w:rsidRDefault="001B27B9">
      <w:pPr>
        <w:widowControl w:val="0"/>
        <w:autoSpaceDE w:val="0"/>
        <w:autoSpaceDN w:val="0"/>
        <w:adjustRightInd w:val="0"/>
        <w:spacing w:after="0" w:line="240" w:lineRule="auto"/>
        <w:ind w:firstLine="540"/>
        <w:jc w:val="both"/>
        <w:rPr>
          <w:rFonts w:ascii="Calibri" w:hAnsi="Calibri" w:cs="Calibri"/>
        </w:rPr>
      </w:pPr>
    </w:p>
    <w:p w:rsidR="001B27B9" w:rsidRDefault="001B27B9">
      <w:pPr>
        <w:widowControl w:val="0"/>
        <w:autoSpaceDE w:val="0"/>
        <w:autoSpaceDN w:val="0"/>
        <w:adjustRightInd w:val="0"/>
        <w:spacing w:after="0" w:line="240" w:lineRule="auto"/>
        <w:ind w:firstLine="540"/>
        <w:jc w:val="both"/>
        <w:rPr>
          <w:rFonts w:ascii="Calibri" w:hAnsi="Calibri" w:cs="Calibri"/>
        </w:rPr>
      </w:pPr>
    </w:p>
    <w:p w:rsidR="001B27B9" w:rsidRDefault="001B27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E0A0F" w:rsidRDefault="007E0A0F">
      <w:bookmarkStart w:id="0" w:name="_GoBack"/>
      <w:bookmarkEnd w:id="0"/>
    </w:p>
    <w:sectPr w:rsidR="007E0A0F" w:rsidSect="00852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B9"/>
    <w:rsid w:val="001B27B9"/>
    <w:rsid w:val="007E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D5FDBAB107D58CC64030217A66BCE75827BA900B6C2CA332AA22F1DF1A3126B3B640B1CABC62EBh9Z7M" TargetMode="External"/><Relationship Id="rId13" Type="http://schemas.openxmlformats.org/officeDocument/2006/relationships/hyperlink" Target="consultantplus://offline/ref=4ED5FDBAB107D58CC64030217A66BCE75821B5910E6C2CA332AA22F1DF1A3126B3B640B1CABC6AE9h9Z5M" TargetMode="External"/><Relationship Id="rId18" Type="http://schemas.openxmlformats.org/officeDocument/2006/relationships/hyperlink" Target="consultantplus://offline/ref=4ED5FDBAB107D58CC64030217A66BCE75827BA900B6C2CA332AA22F1DFh1ZAM" TargetMode="External"/><Relationship Id="rId3" Type="http://schemas.openxmlformats.org/officeDocument/2006/relationships/settings" Target="settings.xml"/><Relationship Id="rId7" Type="http://schemas.openxmlformats.org/officeDocument/2006/relationships/hyperlink" Target="consultantplus://offline/ref=4ED5FDBAB107D58CC64030217A66BCE75827BA900B6C2CA332AA22F1DF1A3126B3B640B1CABC62E8h9Z3M" TargetMode="External"/><Relationship Id="rId12" Type="http://schemas.openxmlformats.org/officeDocument/2006/relationships/hyperlink" Target="consultantplus://offline/ref=4ED5FDBAB107D58CC64030217A66BCE75821B5910E6C2CA332AA22F1DF1A3126B3B640B1CABC6AE9h9Z5M" TargetMode="External"/><Relationship Id="rId17" Type="http://schemas.openxmlformats.org/officeDocument/2006/relationships/hyperlink" Target="consultantplus://offline/ref=4ED5FDBAB107D58CC64030217A66BCE75821B5910E6C2CA332AA22F1DF1A3126B3B640B1CABC6AE9h9Z5M" TargetMode="External"/><Relationship Id="rId2" Type="http://schemas.microsoft.com/office/2007/relationships/stylesWithEffects" Target="stylesWithEffects.xml"/><Relationship Id="rId16" Type="http://schemas.openxmlformats.org/officeDocument/2006/relationships/hyperlink" Target="consultantplus://offline/ref=4ED5FDBAB107D58CC64030217A66BCE75827BA900B6C2CA332AA22F1DF1A3126B3B640B1CABC62E8h9Z3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D5FDBAB107D58CC64030217A66BCE75821B5910E6C2CA332AA22F1DF1A3126B3B640B1CABD60E8h9Z6M" TargetMode="External"/><Relationship Id="rId11" Type="http://schemas.openxmlformats.org/officeDocument/2006/relationships/hyperlink" Target="consultantplus://offline/ref=4ED5FDBAB107D58CC64030217A66BCE75827BA900B6C2CA332AA22F1DF1A3126B3B640B1CABC62E8h9Z3M" TargetMode="External"/><Relationship Id="rId5" Type="http://schemas.openxmlformats.org/officeDocument/2006/relationships/hyperlink" Target="consultantplus://offline/ref=4ED5FDBAB107D58CC64030217A66BCE75821B5910E6C2CA332AA22F1DF1A3126B3B640B1CABD63E8h9Z3M" TargetMode="External"/><Relationship Id="rId15" Type="http://schemas.openxmlformats.org/officeDocument/2006/relationships/hyperlink" Target="consultantplus://offline/ref=4ED5FDBAB107D58CC64030217A66BCE75827BA900B6C2CA332AA22F1DF1A3126B3B640B1CABC62EBh9Z7M" TargetMode="External"/><Relationship Id="rId10" Type="http://schemas.openxmlformats.org/officeDocument/2006/relationships/hyperlink" Target="consultantplus://offline/ref=4ED5FDBAB107D58CC64030217A66BCE75821B5910E6C2CA332AA22F1DF1A3126B3B640B1CABC6AE9h9Z5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D5FDBAB107D58CC64030217A66BCE75827BA900B6C2CA332AA22F1DF1A3126B3B640B1CABC62E8h9Z3M" TargetMode="External"/><Relationship Id="rId14" Type="http://schemas.openxmlformats.org/officeDocument/2006/relationships/hyperlink" Target="consultantplus://offline/ref=4ED5FDBAB107D58CC64030217A66BCE75821B5910E6C2CA332AA22F1DF1A3126B3B640B1CABC6AE9h9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2013-09-18T12:25:00Z</dcterms:created>
  <dcterms:modified xsi:type="dcterms:W3CDTF">2013-09-18T12:26:00Z</dcterms:modified>
</cp:coreProperties>
</file>