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августа 2012 г. N 793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РАСПОРЯЖЕНИИ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ИСКЛЮЧИТЕЛЬНЫМ ПРАВОМ РОССИЙСКОЙ ФЕДЕРАЦИИ НА РЕЗУЛЬТАТЫ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ИНТЕЛЛЕКТУАЛЬНОЙ ДЕЯТЕЛЬНОСТИ В ОБЛАСТИ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ГЕОДЕЗИИ И КАРТОГРАФИИ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"О введении в действие части четвертой Гражданского кодекса Российской Федерации" Правительство Российской Федерации постановляет: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распоряжения исключительным правом Российской Федерации на результаты интеллектуальной деятельности в области геодезии и картографии.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декабря 2004 г. N 726 "О порядке распоряжения исключительным правом Российской Федерации на результаты интеллектуальной деятельности в области геодезии и картографии" (Собрание законодательства Российской Федерации, 2004, N 49, ст. 4917);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2007 г. N 633 "О внесении изменения в постановление Правительства Российской Федерации от 2 декабря 2004 г. N 726" (Собрание законодательства Российской Федерации, 2007, N 41, ст. 4901).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августа 2012 г. N 793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ПРАВИЛА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РАСПОРЯЖЕНИЯ ИСКЛЮЧИТЕЛЬНЫМ ПРАВОМ РОССИЙСКОЙ ФЕДЕРАЦИИ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РЕЗУЛЬТАТЫ ИНТЕЛЛЕКТУАЛЬНОЙ ДЕЯТЕЛЬНОСТИ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ГЕОДЕЗИИ И КАРТОГРАФИИ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распоряжения исключительным правом Российской Федерации на результаты интеллектуальной деятельности в области геодезии и картографии (далее - исключительное право).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Исключительным правом от имени Российской Федерации распоряжаются в пределах своей компетенции федеральные органы исполнительной власти, разместившие государственный заказ, в результате исполнения которого получены результаты интеллектуальной деятельности в области геодезии и картографии (далее - органы, распоряжающиеся исключительным правом).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Органы, распоряжающиеся исключительным правом, осуществляют в установленном законодательством Российской Федерации порядке представительство интересов Российской Федерации по делам, связанным с рассмотрением вопросов об исключительном праве.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Распоряжение исключительным правом осуществляется путем заключения </w:t>
      </w:r>
      <w:r>
        <w:rPr>
          <w:rFonts w:ascii="Calibri" w:hAnsi="Calibri" w:cs="Calibri"/>
        </w:rPr>
        <w:lastRenderedPageBreak/>
        <w:t>лицензионного договора о предоставлении права использования результатов интеллектуальной деятельности в области геодезии и картографии, права на которые принадлежат Российской Федерации, между органом, распоряжающимся исключительным правом, и лицом, заинтересованным в приобретении такого права (далее соответственно - лицензионный договор, заявитель).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заключения лицензионного договора заявитель обращается в орган, распоряжающийся исключительным правом, с заявлением, в котором указываются срок, на который предлагается заключить лицензионный договор, и условия использования результатов интеллектуальной деятельности в области геодезии и картографии.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 использования результатов интеллектуальной деятельности в области геодезии и картографии указываются в лицензионном договоре. К ним относятся: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а) изготовление 1 и более экземпляров (копий) картографического произведения или его части в любой материальной форме без права передачи третьим лицам;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б) изготовление 1 и более экземпляров (копий) картографического произведения или его части в любой материальной форме с правом передачи ограниченному кругу третьих лиц;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изготовление 1 и более экземпляров (копий) картографического произведения или его части в любой материальной форме с правом передачи неограниченному кругу третьих лиц;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г) переработка (создание производного) картографического произведения без права передачи третьим лицам;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д) переработка (создание производного) картографического произведения с правом передачи ограниченному кругу третьих лиц;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переработка (создание производного) картографического произведения с правом передачи неограниченному кругу третьих лиц;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ж) доведение картографического произведения до всеобщего сведения посредством информационно-телекоммуникационной сети "Интернет".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Право использования результатов интеллектуальной деятельности в области геодезии и картографии предоставляется заявителям на условиях простой (неисключительной) лицензии.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Результаты интеллектуальной деятельности в области геодезии и картографии предоставляются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государственным образовательным учреждениям, а также организациям, выполняющим работы по государственным или муниципальным контрактам (в случае, если таким контрактом предусмотрена необходимость использования соответствующих результатов интеллектуальной деятельности в области геодезии и картографии), только для использования на условиях,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4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 настоящих Правил, в целях, не связанных с осуществлением приносящей доход деятельности.</w:t>
      </w: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9C2" w:rsidRDefault="00E019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055A" w:rsidRDefault="00BE055A">
      <w:bookmarkStart w:id="6" w:name="_GoBack"/>
      <w:bookmarkEnd w:id="6"/>
    </w:p>
    <w:sectPr w:rsidR="00BE055A" w:rsidSect="0033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C2"/>
    <w:rsid w:val="00BE055A"/>
    <w:rsid w:val="00E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8ECDC6A3BE1D9383B663AAE3E2BEBF3F04EAD8C88E18C3D6A7EC04T2h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ECDC6A3BE1D9383B663AAE3E2BEBF3F04EBDDCB8E18C3D6A7EC04T2h7P" TargetMode="External"/><Relationship Id="rId5" Type="http://schemas.openxmlformats.org/officeDocument/2006/relationships/hyperlink" Target="consultantplus://offline/ref=CE8ECDC6A3BE1D9383B663AAE3E2BEBF310CEDD9CB8E18C3D6A7EC0427639F2458BBD3BB34F949T4hD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2013-09-17T15:33:00Z</dcterms:created>
  <dcterms:modified xsi:type="dcterms:W3CDTF">2013-09-17T15:33:00Z</dcterms:modified>
</cp:coreProperties>
</file>