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2006 г. N 611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УСТАНОВЛЕНИЯ И ИСПОЛЬЗОВАНИЯ ПОЛОС ОТВОДА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ОХРАННЫХ ЗОН ЖЕЛЕЗНЫХ ДОРОГ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15.06.2009 </w:t>
      </w:r>
      <w:hyperlink r:id="rId5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,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04.04.2011 </w:t>
      </w:r>
      <w:hyperlink r:id="rId6" w:history="1">
        <w:r>
          <w:rPr>
            <w:rFonts w:ascii="Calibri" w:hAnsi="Calibri" w:cs="Calibri"/>
            <w:color w:val="0000FF"/>
          </w:rPr>
          <w:t>N 239</w:t>
        </w:r>
      </w:hyperlink>
      <w:r>
        <w:rPr>
          <w:rFonts w:ascii="Calibri" w:hAnsi="Calibri" w:cs="Calibri"/>
        </w:rPr>
        <w:t>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90</w:t>
        </w:r>
      </w:hyperlink>
      <w:r>
        <w:rPr>
          <w:rFonts w:ascii="Calibri" w:hAnsi="Calibri" w:cs="Calibri"/>
        </w:rPr>
        <w:t xml:space="preserve"> Земельного кодекса Российской Федерации и </w:t>
      </w:r>
      <w:hyperlink r:id="rId8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железнодорожном транспорте в Российской Федерации" Правительство Российской Федерации постановляет: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установления и использования полос отвода и охранных зон железных дорог.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04.04.2011 N 239.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транспорта Российской Федерации в 3-месячный срок: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10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отвода земельных участков, необходимых для формирования полосы отвода железных дорог, а также нормы расчета охранных зон железных дорог;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Постановлением.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2006 г. N 611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ПРАВИЛА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И ИСПОЛЬЗОВАНИЯ ПОЛОС ОТВОДА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ОХРАННЫХ ЗОН ЖЕЛЕЗНЫХ ДОРОГ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15.06.2009 </w:t>
      </w:r>
      <w:hyperlink r:id="rId11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,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04.04.2011 </w:t>
      </w:r>
      <w:hyperlink r:id="rId12" w:history="1">
        <w:r>
          <w:rPr>
            <w:rFonts w:ascii="Calibri" w:hAnsi="Calibri" w:cs="Calibri"/>
            <w:color w:val="0000FF"/>
          </w:rPr>
          <w:t>N 239</w:t>
        </w:r>
      </w:hyperlink>
      <w:r>
        <w:rPr>
          <w:rFonts w:ascii="Calibri" w:hAnsi="Calibri" w:cs="Calibri"/>
        </w:rPr>
        <w:t>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установления и использования полос отвода и охранных зон железных дорог.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образования земельных участков в границах полосы отвода железных дорог (далее - полоса отвода) или уточнения их границ владелец инфраструктуры железнодорожного транспорта общего пользования или владелец железнодорожного пути необщего пользования либо организация, осуществляющая строительство объектов инфраструктуры железнодорожного транспорта общего пользования и (или) железнодорожных путей необщего пользования (далее - заинтересованная организация), или иное заинтересованное лицо обеспечивает проведение соответствующих кадастровых работ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кадастре недвижимости". Границы полосы отвода устанавливаются с учетом </w:t>
      </w:r>
      <w:hyperlink r:id="rId14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отвода земельных участков, необходимых для формирования полосы отвода, утверждаемых </w:t>
      </w:r>
      <w:r>
        <w:rPr>
          <w:rFonts w:ascii="Calibri" w:hAnsi="Calibri" w:cs="Calibri"/>
        </w:rPr>
        <w:lastRenderedPageBreak/>
        <w:t>Министерством транспорта Российской Федерации.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15.06.2009 </w:t>
      </w:r>
      <w:hyperlink r:id="rId15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 xml:space="preserve">, от 04.04.2011 </w:t>
      </w:r>
      <w:hyperlink r:id="rId16" w:history="1">
        <w:r>
          <w:rPr>
            <w:rFonts w:ascii="Calibri" w:hAnsi="Calibri" w:cs="Calibri"/>
            <w:color w:val="0000FF"/>
          </w:rPr>
          <w:t>N 239</w:t>
        </w:r>
      </w:hyperlink>
      <w:r>
        <w:rPr>
          <w:rFonts w:ascii="Calibri" w:hAnsi="Calibri" w:cs="Calibri"/>
        </w:rPr>
        <w:t>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Постановка на кадастровый учет земельных участков в границах полосы отвода осуществляется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кадастре недвижимости".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Земельные участки (их части) полосы отвода железных дорог, не занятые объектами железнодорожного транспорта и объектами, предназначенными для обеспечения безопасности движения и эксплуатации железнодорожного транспорта, могут использоваться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для сельскохозяйственного производства,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допускать в местах расположения инженерных коммуникаций строительство и размещение каких-либо зданий и сооружений, если это угрожает безопасности движения и эксплуатации железнодорожного транспорта, а в местах расположения водопроводных, канализационных сетей и водозаборных сооружений - проведение сельскохозяйственных работ;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допускать в местах прилегания к лесным массивам скопление сухостоя, валежника, порубочных остатков и других горючих материалов;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Размещение объектов капитального строительства, инженерных коммуникаций, линий электропередачи, связи, магистральных газо-, нефтепроводов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Границы охранных зон железных дорог (далее - охранная зона) могут устанавливаться в случае прохождения железнодорожных путей: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местах, подверженных снежным обвалам (лавинам), оползням, размывам, селевым потокам, оврагообразованию, карстообразованию и другим опасным геологическим воздействиям;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районах подвижных песков;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лесам, выполняющим функции защитных лесонасаждений, в том числе по лесам в поймах рек и вдоль поверхностных водных объектов;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</w:t>
      </w:r>
      <w:r>
        <w:rPr>
          <w:rFonts w:ascii="Calibri" w:hAnsi="Calibri" w:cs="Calibri"/>
        </w:rPr>
        <w:lastRenderedPageBreak/>
        <w:t>железнодорожных путей.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Федеральное агентство железнодорожного транспорта принимает решение об установлении границ охранной зоны в 2-месячный срок со дня подачи заинтересованной организацией: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заявления с описанием предполагаемых к установлению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запретов или ограничений;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описания местоположения границ охранной зоны, составляемого с учетом </w:t>
      </w:r>
      <w:hyperlink r:id="rId25" w:history="1">
        <w:r>
          <w:rPr>
            <w:rFonts w:ascii="Calibri" w:hAnsi="Calibri" w:cs="Calibri"/>
            <w:color w:val="0000FF"/>
          </w:rPr>
          <w:t>норм</w:t>
        </w:r>
      </w:hyperlink>
      <w:r>
        <w:rPr>
          <w:rFonts w:ascii="Calibri" w:hAnsi="Calibri" w:cs="Calibri"/>
        </w:rPr>
        <w:t xml:space="preserve"> расчета охранных зон, утверждаемых Министерством транспорта Российской Федерации.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настоящих Правил запреты или ограничения. К решению прилагается описание местоположения границ охранной зоны.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указанного решения направляется заинтересованной организации в недельный срок со дня его принятия.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04.04.2011 N 239)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10.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распашка земель;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выпас скота;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выпуск поверхностных и хозяйственно-бытовых вод.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Установление знаков, обозначающих границы охранных зон, производится заинтересованной организацией.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Постановка земельных участков, расположенных в границах охранных зон, на государственный кадастровый учет осуществляется по заявлению заинтересованной организации или уполномоченного ею лица в соответствии с законодательством Российской Федерации.</w:t>
      </w: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00E" w:rsidRDefault="00D240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59FC" w:rsidRDefault="00E159FC">
      <w:bookmarkStart w:id="2" w:name="_GoBack"/>
      <w:bookmarkEnd w:id="2"/>
    </w:p>
    <w:sectPr w:rsidR="00E159FC" w:rsidSect="0015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E"/>
    <w:rsid w:val="00D2400E"/>
    <w:rsid w:val="00E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26EFA24F0E337F075C403AFAA611309891C8CF98628EAB9EBD179211AEF9AE5D9FC7A40AD691Ao5X8N" TargetMode="External"/><Relationship Id="rId13" Type="http://schemas.openxmlformats.org/officeDocument/2006/relationships/hyperlink" Target="consultantplus://offline/ref=37526EFA24F0E337F075C403AFAA611309891C8CF48828EAB9EBD17921o1XAN" TargetMode="External"/><Relationship Id="rId18" Type="http://schemas.openxmlformats.org/officeDocument/2006/relationships/hyperlink" Target="consultantplus://offline/ref=37526EFA24F0E337F075C403AFAA6113098C1785FD8A28EAB9EBD179211AEF9AE5D9FC7A40AD6911o5XFN" TargetMode="External"/><Relationship Id="rId26" Type="http://schemas.openxmlformats.org/officeDocument/2006/relationships/hyperlink" Target="consultantplus://offline/ref=37526EFA24F0E337F075C403AFAA6113098C1785FD8A28EAB9EBD179211AEF9AE5D9FC7A40AD6910o5X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526EFA24F0E337F075C403AFAA6113098C1785FD8A28EAB9EBD179211AEF9AE5D9FC7A40AD6911o5XBN" TargetMode="External"/><Relationship Id="rId7" Type="http://schemas.openxmlformats.org/officeDocument/2006/relationships/hyperlink" Target="consultantplus://offline/ref=37526EFA24F0E337F075C403AFAA611309891380FD8828EAB9EBD179211AEF9AE5D9FC7A40AD6E17o5XBN" TargetMode="External"/><Relationship Id="rId12" Type="http://schemas.openxmlformats.org/officeDocument/2006/relationships/hyperlink" Target="consultantplus://offline/ref=37526EFA24F0E337F075C403AFAA6113098C1785FD8A28EAB9EBD179211AEF9AE5D9FC7A40AD6912o5X7N" TargetMode="External"/><Relationship Id="rId17" Type="http://schemas.openxmlformats.org/officeDocument/2006/relationships/hyperlink" Target="consultantplus://offline/ref=37526EFA24F0E337F075C403AFAA611309891C8CF48828EAB9EBD179211AEF9AE5D9FC7A40AD6817o5X7N" TargetMode="External"/><Relationship Id="rId25" Type="http://schemas.openxmlformats.org/officeDocument/2006/relationships/hyperlink" Target="consultantplus://offline/ref=37526EFA24F0E337F075DA0DABAA61130F841C84F58575E0B1B2DD7B2615B08DE290F07B40AD69o1X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526EFA24F0E337F075C403AFAA6113098C1785FD8A28EAB9EBD179211AEF9AE5D9FC7A40AD6911o5XEN" TargetMode="External"/><Relationship Id="rId20" Type="http://schemas.openxmlformats.org/officeDocument/2006/relationships/hyperlink" Target="consultantplus://offline/ref=37526EFA24F0E337F075C403AFAA6113098C1785FD8A28EAB9EBD179211AEF9AE5D9FC7A40AD6911o5X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26EFA24F0E337F075C403AFAA6113098C1785FD8A28EAB9EBD179211AEF9AE5D9FC7A40AD6912o5X9N" TargetMode="External"/><Relationship Id="rId11" Type="http://schemas.openxmlformats.org/officeDocument/2006/relationships/hyperlink" Target="consultantplus://offline/ref=37526EFA24F0E337F075C403AFAA611300851280FF8575E0B1B2DD7B2615B08DE290F07B40AD68o1X2N" TargetMode="External"/><Relationship Id="rId24" Type="http://schemas.openxmlformats.org/officeDocument/2006/relationships/hyperlink" Target="consultantplus://offline/ref=37526EFA24F0E337F075C403AFAA6113098C1785FD8A28EAB9EBD179211AEF9AE5D9FC7A40AD6910o5XFN" TargetMode="External"/><Relationship Id="rId5" Type="http://schemas.openxmlformats.org/officeDocument/2006/relationships/hyperlink" Target="consultantplus://offline/ref=37526EFA24F0E337F075C403AFAA611300851280FF8575E0B1B2DD7B2615B08DE290F07B40AD68o1X2N" TargetMode="External"/><Relationship Id="rId15" Type="http://schemas.openxmlformats.org/officeDocument/2006/relationships/hyperlink" Target="consultantplus://offline/ref=37526EFA24F0E337F075C403AFAA611300851280FF8575E0B1B2DD7B2615B08DE290F07B40AD68o1X1N" TargetMode="External"/><Relationship Id="rId23" Type="http://schemas.openxmlformats.org/officeDocument/2006/relationships/hyperlink" Target="consultantplus://offline/ref=37526EFA24F0E337F075C403AFAA6113098C1785FD8A28EAB9EBD179211AEF9AE5D9FC7A40AD6911o5X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526EFA24F0E337F075DA0DABAA61130F841C84F58575E0B1B2DD7B2615B08DE290F07B40AD69o1XAN" TargetMode="External"/><Relationship Id="rId19" Type="http://schemas.openxmlformats.org/officeDocument/2006/relationships/hyperlink" Target="consultantplus://offline/ref=37526EFA24F0E337F075C403AFAA611309891380FD8828EAB9EBD179211AEF9AE5D9FC7A40AD6E10o5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26EFA24F0E337F075C403AFAA6113098C1785FD8A28EAB9EBD179211AEF9AE5D9FC7A40AD6912o5X6N" TargetMode="External"/><Relationship Id="rId14" Type="http://schemas.openxmlformats.org/officeDocument/2006/relationships/hyperlink" Target="consultantplus://offline/ref=37526EFA24F0E337F075DA0DABAA61130F841C84F58575E0B1B2DD7B2615B08DE290F07B40AD69o1XAN" TargetMode="External"/><Relationship Id="rId22" Type="http://schemas.openxmlformats.org/officeDocument/2006/relationships/hyperlink" Target="consultantplus://offline/ref=37526EFA24F0E337F075C403AFAA6113098C1785FD8A28EAB9EBD179211AEF9AE5D9FC7A40AD6911o5X9N" TargetMode="External"/><Relationship Id="rId27" Type="http://schemas.openxmlformats.org/officeDocument/2006/relationships/hyperlink" Target="consultantplus://offline/ref=37526EFA24F0E337F075C403AFAA6113098C1785FD8A28EAB9EBD179211AEF9AE5D9FC7A40AD6910o5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2013-09-18T13:23:00Z</dcterms:created>
  <dcterms:modified xsi:type="dcterms:W3CDTF">2013-09-18T13:24:00Z</dcterms:modified>
</cp:coreProperties>
</file>