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48" w:rsidRDefault="003632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63248" w:rsidRDefault="00363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РЕГИОНАЛЬНОГО РАЗВИТИЯ РОССИЙСКОЙ ФЕДЕРАЦИИ</w:t>
      </w:r>
    </w:p>
    <w:p w:rsidR="00363248" w:rsidRDefault="00363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63248" w:rsidRDefault="00363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363248" w:rsidRDefault="00363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2011 г. N 36190-ДС/11</w:t>
      </w:r>
    </w:p>
    <w:p w:rsidR="00363248" w:rsidRDefault="00363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63248" w:rsidRDefault="00363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ЛИЦАХ,</w:t>
      </w:r>
    </w:p>
    <w:p w:rsidR="00363248" w:rsidRDefault="00363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ИМЕЮЩИХ ПРАВО ГОТОВИТЬ ЗАКЛЮЧЕНИЯ ГОСУДАРСТВЕННОЙ</w:t>
      </w:r>
    </w:p>
    <w:p w:rsidR="00363248" w:rsidRDefault="00363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ЭКСПЕРТИЗЫ ПРОЕКТНОЙ ДОКУМЕНТАЦИИ И ГОСУДАРСТВЕННОЙ</w:t>
      </w:r>
    </w:p>
    <w:p w:rsidR="00363248" w:rsidRDefault="00363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ЭКСПЕРТИЗЫ РЕЗУЛЬТАТОВ ИНЖЕНЕРНЫХ ИЗЫСКАНИЙ</w:t>
      </w:r>
    </w:p>
    <w:p w:rsidR="00363248" w:rsidRDefault="00363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3248" w:rsidRDefault="00363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регионального развития Российской Федерации рассмотрело письмо и сообщает.</w:t>
      </w:r>
    </w:p>
    <w:p w:rsidR="00363248" w:rsidRDefault="00363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подпунктом "п" пункта 9 статьи 1</w:t>
        </w:r>
      </w:hyperlink>
      <w:r>
        <w:rPr>
          <w:rFonts w:ascii="Calibri" w:hAnsi="Calibri" w:cs="Calibri"/>
        </w:rPr>
        <w:t xml:space="preserve"> Федерального закона от 28 ноября 2011 г. N 337-ФЗ "О внесении изменений в Градостроительный кодекс Российской Федерации и отдельные законодательные акты Российской Федерации", вступающим в силу с 1 апреля 2012 года, подготовку заключений государственной экспертизы проектной документации и (или) государственной экспертизы результатов инженерных изысканий вправе осуществлять физические лица, аттестованные 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49.1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Федерации, по направлению деятельности эксперта, указанному в квалификационном аттестате.</w:t>
      </w:r>
    </w:p>
    <w:p w:rsidR="00363248" w:rsidRDefault="00363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2 статьи 17</w:t>
        </w:r>
      </w:hyperlink>
      <w:r>
        <w:rPr>
          <w:rFonts w:ascii="Calibri" w:hAnsi="Calibri" w:cs="Calibri"/>
        </w:rPr>
        <w:t xml:space="preserve"> указанного Федерального закона физические лица, аттестованные в установленном порядке до 1 апреля 2012 г. Минрегионом России на право подготовки заключений государственной экспертизы проектной документации и (или) государственной экспертизы результатов инженерных изысканий, вправе осуществлять подготовку заключений экспертизы проектной документации и (или) экспертизы результатов инженерных изысканий по направлениям деятельности эксперта, указанным в квалификационном аттестате, до истечения срока действия такого аттестата. При этом прохождения указанными физическими лицами аттестации на право подготовки заключений экспертизы проектной документации и (или) экспертизы результатов инженерных изысканий 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49.1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(в редакции указанного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>) не требуется.</w:t>
      </w:r>
    </w:p>
    <w:p w:rsidR="00363248" w:rsidRDefault="00363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изложенного физические лица, аттестованные органами государственной экспертизы субъектов Российской Федерации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Федерального агентства по строительству и жилищно-коммунальному хозяйству от 28 декабря 2007 г. N 393, с 1 апреля 2012 г. не вправе осуществлять подготовку заключений экспертизы проектной документации и (или) экспертизы результатов инженерных изысканий.</w:t>
      </w:r>
    </w:p>
    <w:p w:rsidR="00363248" w:rsidRDefault="00363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Следует отметить, что согласно </w:t>
      </w:r>
      <w:hyperlink r:id="rId11" w:history="1">
        <w:r>
          <w:rPr>
            <w:rFonts w:ascii="Calibri" w:hAnsi="Calibri" w:cs="Calibri"/>
            <w:color w:val="0000FF"/>
          </w:rPr>
          <w:t>пункту 2</w:t>
        </w:r>
      </w:hyperlink>
      <w:r>
        <w:rPr>
          <w:rFonts w:ascii="Calibri" w:hAnsi="Calibri" w:cs="Calibri"/>
        </w:rPr>
        <w:t xml:space="preserve"> Порядка аттестации (переаттестации) государственных экспертов, утвержденного приказом Министерства регионального развития Российской Федерации от 8 апреля 2011 г. N 162 (далее - Порядок аттестации), переаттестация государственного эксперта проводится по правилам проведения аттестации претендента на получение статуса государственного эксперта, если квалификационные требования к профессиональному образованию и (или) опыту работы по выбранной государственным экспертом сфере деятельности отличаются от тех, соответствие которым было подтверждено ранее по результатам аттестации.</w:t>
      </w:r>
    </w:p>
    <w:p w:rsidR="00363248" w:rsidRDefault="00363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248" w:rsidRDefault="00363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директора</w:t>
      </w:r>
    </w:p>
    <w:p w:rsidR="00363248" w:rsidRDefault="00363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инвестиционных проектов</w:t>
      </w:r>
    </w:p>
    <w:p w:rsidR="00363248" w:rsidRDefault="00363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Д.В.САВИН</w:t>
      </w:r>
    </w:p>
    <w:p w:rsidR="00363248" w:rsidRDefault="00363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248" w:rsidRDefault="00363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248" w:rsidRDefault="0036324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A180B" w:rsidRDefault="009A180B">
      <w:bookmarkStart w:id="0" w:name="_GoBack"/>
      <w:bookmarkEnd w:id="0"/>
    </w:p>
    <w:sectPr w:rsidR="009A180B" w:rsidSect="004C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48"/>
    <w:rsid w:val="00363248"/>
    <w:rsid w:val="009A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D39A17F3800939FECEA6CC26DB27E43002F74FF32BE5FF26D65D552C06ED49CB265B5B0CI8y9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D39A17F3800939FECEA6CC26DB27E43004FC4FF023E5FF26D65D552C06ED49CB265B5F0D801AEDI7y5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D39A17F3800939FECEA6CC26DB27E43002F74FF32BE5FF26D65D552C06ED49CB265B5B0CI8y9L" TargetMode="External"/><Relationship Id="rId11" Type="http://schemas.openxmlformats.org/officeDocument/2006/relationships/hyperlink" Target="consultantplus://offline/ref=DBD39A17F3800939FECEB8C222DB27E43007FA4EF023E5FF26D65D552C06ED49CB265B5F0D8019E8I7y3L" TargetMode="External"/><Relationship Id="rId5" Type="http://schemas.openxmlformats.org/officeDocument/2006/relationships/hyperlink" Target="consultantplus://offline/ref=DBD39A17F3800939FECEA6CC26DB27E43004FC4FF023E5FF26D65D552C06ED49CB265B5F0D8019E1I7y6L" TargetMode="External"/><Relationship Id="rId10" Type="http://schemas.openxmlformats.org/officeDocument/2006/relationships/hyperlink" Target="consultantplus://offline/ref=DBD39A17F3800939FECEB8C222DB27E43602FC4AF629B8F52E8F5157I2y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D39A17F3800939FECEA6CC26DB27E43004FC4FF023E5FF26D65D552CI0y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Жалимов Александр Сабитович</dc:creator>
  <cp:lastModifiedBy>Жалимов Александр Сабитович</cp:lastModifiedBy>
  <cp:revision>1</cp:revision>
  <dcterms:created xsi:type="dcterms:W3CDTF">2013-09-18T11:50:00Z</dcterms:created>
  <dcterms:modified xsi:type="dcterms:W3CDTF">2013-09-18T11:50:00Z</dcterms:modified>
</cp:coreProperties>
</file>