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31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16B" w:rsidRDefault="0016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16B" w:rsidRDefault="0016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312-ФЗ</w:t>
            </w:r>
          </w:p>
        </w:tc>
      </w:tr>
    </w:tbl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ГЛАВУ 25.3 ЧАСТИ ВТОРОЙ НАЛОГОВОГО КОДЕКСА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октября 2014 года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октября 2014 года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главу 25.3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4013; N 46, ст. 5553; 2008, N 52, ст. 6218, 6227; 2009, N 29, ст. 3625; N 30, ст. 3735; N 52, ст. 6450; 2010, N 15, ст. 1737; N 18, ст. 2145; N 28, ст. 3553; N 31, ст. 4198; N 46, ст. 5918; 2011, N 27, ст. 3881;</w:t>
      </w:r>
      <w:proofErr w:type="gramEnd"/>
      <w:r>
        <w:rPr>
          <w:rFonts w:ascii="Calibri" w:hAnsi="Calibri" w:cs="Calibri"/>
        </w:rPr>
        <w:t xml:space="preserve"> N 30, ст. 4566, 4575, 4583, 4593; N 48, ст. 6731; N 49, ст. 7063; 2012, N 18, ст. 2128; N 24, ст. 3066; N 31, ст. 4319; N 49, ст. 6750; N 53, ст. 7578, 7607; 2013, N 9, ст. 874; N 14, ст. 1647; N 30, ст. 4084; </w:t>
      </w:r>
      <w:proofErr w:type="gramStart"/>
      <w:r>
        <w:rPr>
          <w:rFonts w:ascii="Calibri" w:hAnsi="Calibri" w:cs="Calibri"/>
        </w:rPr>
        <w:t>N 44, ст. 5645; N 48, ст. 6165; N 52, ст. 6981; 2014, N 26, ст. 3404; N 30, ст. 4220, 4222) следующие изменения:</w:t>
      </w:r>
      <w:proofErr w:type="gramEnd"/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абзаце втором подпункта 2.1 пункта 1 статьи 333.21</w:t>
        </w:r>
      </w:hyperlink>
      <w:r>
        <w:rPr>
          <w:rFonts w:ascii="Calibri" w:hAnsi="Calibri" w:cs="Calibri"/>
        </w:rPr>
        <w:t xml:space="preserve"> цифры "200" заменить цифрами "300";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статье 333.32.1</w:t>
        </w:r>
      </w:hyperlink>
      <w:r>
        <w:rPr>
          <w:rFonts w:ascii="Calibri" w:hAnsi="Calibri" w:cs="Calibri"/>
        </w:rPr>
        <w:t>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подпункт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"9) за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 для ветеринарного применения, - 70 000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9.1 следующего содержания: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"9.1)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лекарственного средства для ветеринарного применения, - 2 600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1" w:history="1">
        <w:r>
          <w:rPr>
            <w:rFonts w:ascii="Calibri" w:hAnsi="Calibri" w:cs="Calibri"/>
            <w:color w:val="0000FF"/>
          </w:rPr>
          <w:t>пункте 1 статьи 333.33</w:t>
        </w:r>
      </w:hyperlink>
      <w:r>
        <w:rPr>
          <w:rFonts w:ascii="Calibri" w:hAnsi="Calibri" w:cs="Calibri"/>
        </w:rPr>
        <w:t>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после слов "за аккредитацию филиалов" дополнить словом ", представительств", дополнить словами ", за каждое представительство";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"28) за государственную регистрацию, за исключением юридически значимых действий, предусмотренных подпунктом 61 настоящего пункта, ипотеки,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физических лиц - 1 000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- 4 000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28.1 следующего содержания: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"28.1)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физических лиц - 200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 - 600 рублей.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договор об ипотеке или договор, включающий соглашение об ипотеке, обеспечивающее исполнение обязательства, за исключением договора, влекущего возникновение ипотеки на основании закона, заключен между физическим лицом и юридическим лицом, государственная пошлина за юридически значимые действия, предусмотренные подпунктом 28 настоящего пункта и настоящим подпунктом, взимается в размерах, установленных для физических лиц;";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"г"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 xml:space="preserve">г) </w:t>
      </w:r>
      <w:hyperlink r:id="rId15" w:history="1">
        <w:r>
          <w:rPr>
            <w:rFonts w:ascii="Calibri" w:hAnsi="Calibri" w:cs="Calibri"/>
            <w:color w:val="0000FF"/>
          </w:rPr>
          <w:t>подпункт 49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"49) за выдачу свидетельства о признании иностранного образования и (или) иностранной квалификации - 6 500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"д"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6" w:history="1">
        <w:r>
          <w:rPr>
            <w:rFonts w:ascii="Calibri" w:hAnsi="Calibri" w:cs="Calibri"/>
            <w:color w:val="0000FF"/>
          </w:rPr>
          <w:t>подпункт 50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"50) за выдачу дубликата свидетельства о признании иностранного образования и (или) иностранной квалификации - 300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"е"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7" w:history="1">
        <w:r>
          <w:rPr>
            <w:rFonts w:ascii="Calibri" w:hAnsi="Calibri" w:cs="Calibri"/>
            <w:color w:val="0000FF"/>
          </w:rPr>
          <w:t>подпункт 85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8" w:history="1">
        <w:r>
          <w:rPr>
            <w:rFonts w:ascii="Calibri" w:hAnsi="Calibri" w:cs="Calibri"/>
            <w:color w:val="0000FF"/>
          </w:rPr>
          <w:t>подпункт 127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"127) за выдачу свидетельства о государственной аккредитации образовательной деятельности: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основным образовательным программам высшего образования - 100 000 рублей за каждую включенную в свидетельство о государственной аккредитации укрупненную группу специальностей и направлений подготовки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"з"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19" w:history="1">
        <w:r>
          <w:rPr>
            <w:rFonts w:ascii="Calibri" w:hAnsi="Calibri" w:cs="Calibri"/>
            <w:color w:val="0000FF"/>
          </w:rPr>
          <w:t>подпункт 128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"и" пункта 3 статьи 1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 xml:space="preserve">и) </w:t>
      </w:r>
      <w:hyperlink r:id="rId20" w:history="1">
        <w:r>
          <w:rPr>
            <w:rFonts w:ascii="Calibri" w:hAnsi="Calibri" w:cs="Calibri"/>
            <w:color w:val="0000FF"/>
          </w:rPr>
          <w:t>подпункты 129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"129)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основных образовательных программ начального общего, основного общего, среднего общего образования - 15 000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укрупненной группы профессий и специальностей среднего профессионального образования - 35 000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укрупненной группы специальностей и направлений подготовки высшего образования - 100 000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130) за переоформление свидетельства о государственной аккредитации образовательной деятельности в других случаях - 3 000 рублей;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131) за выдачу временного свидетельства о государственной аккредитации образовательной деятельности - 3 000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135 следующего содержания: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"135) за принятие предварительных решений по классификации товаров по единой Товарной номенклатуре внешнеэкономической деятельности Таможенного союза - 5 000 рублей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 </w:t>
      </w:r>
      <w:hyperlink w:anchor="Par10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2015 года.</w:t>
      </w: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Статья 2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абзац сто восемьдесят третий пункта 11 статьи 2</w:t>
        </w:r>
      </w:hyperlink>
      <w:r>
        <w:rPr>
          <w:rFonts w:ascii="Calibri" w:hAnsi="Calibri" w:cs="Calibri"/>
        </w:rPr>
        <w:t xml:space="preserve">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</w:t>
      </w:r>
      <w:proofErr w:type="gramEnd"/>
      <w:r>
        <w:rPr>
          <w:rFonts w:ascii="Calibri" w:hAnsi="Calibri" w:cs="Calibri"/>
        </w:rPr>
        <w:t xml:space="preserve">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пункт 4 статьи 5</w:t>
        </w:r>
      </w:hyperlink>
      <w:r>
        <w:rPr>
          <w:rFonts w:ascii="Calibri" w:hAnsi="Calibri" w:cs="Calibri"/>
        </w:rP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5" w:history="1">
        <w:r>
          <w:rPr>
            <w:rFonts w:ascii="Calibri" w:hAnsi="Calibri" w:cs="Calibri"/>
            <w:color w:val="0000FF"/>
          </w:rPr>
          <w:t>абзацы сто семидесятый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двести семьдесят шестой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двести восемьдесят первый пункта 10 статьи 1</w:t>
        </w:r>
      </w:hyperlink>
      <w:r>
        <w:rPr>
          <w:rFonts w:ascii="Calibri" w:hAnsi="Calibri" w:cs="Calibri"/>
        </w:rPr>
        <w:t xml:space="preserve"> Федерального закона от 21 июля 2014 года N 221-ФЗ "О внесении изменений в главу 25.3 части второй Налогового кодекса Российской Федерации" (Собрание законодательства Российской Федерации, 2014, N 30, ст. 4222).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>Статья 3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по истечении одного месяца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 xml:space="preserve">2. </w:t>
      </w:r>
      <w:hyperlink w:anchor="Par27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подпункты "г"</w:t>
        </w:r>
      </w:hyperlink>
      <w:r>
        <w:rPr>
          <w:rFonts w:ascii="Calibri" w:hAnsi="Calibri" w:cs="Calibri"/>
        </w:rPr>
        <w:t xml:space="preserve"> - </w:t>
      </w:r>
      <w:hyperlink w:anchor="Par83" w:history="1">
        <w:r>
          <w:rPr>
            <w:rFonts w:ascii="Calibri" w:hAnsi="Calibri" w:cs="Calibri"/>
            <w:color w:val="0000FF"/>
          </w:rPr>
          <w:t>"и" пункта 3 статьи 1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2015 года, но не ранее чем по истечении одного месяца со дня его официального опубликования.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октября 2014 года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312-ФЗ</w:t>
      </w: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16B" w:rsidRDefault="001631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6316B" w:rsidRDefault="0016316B" w:rsidP="001631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6316B" w:rsidRDefault="0016316B" w:rsidP="001631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- 22.11.2014 (за исключением отдельных положений) &lt;*&gt;.</w:t>
      </w:r>
    </w:p>
    <w:p w:rsidR="0016316B" w:rsidRDefault="0016316B" w:rsidP="001631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- - - - - - - - - - - - - - - - - - - - - - - -</w:t>
      </w:r>
    </w:p>
    <w:p w:rsidR="0016316B" w:rsidRDefault="0016316B" w:rsidP="001631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Внимание! В соответствии со </w:t>
      </w:r>
      <w:hyperlink r:id="rId2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данный документ вступает в силу по истечении одного месяца со дня его официального опубликования, за исключением </w:t>
      </w:r>
      <w:hyperlink r:id="rId29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подпунктов "г"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"и" пункта 3 статьи 1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вступающих</w:t>
        </w:r>
      </w:hyperlink>
      <w:r>
        <w:rPr>
          <w:rFonts w:ascii="Calibri" w:hAnsi="Calibri" w:cs="Calibri"/>
        </w:rPr>
        <w:t xml:space="preserve"> в силу с 1 января 2015 года, но не ранее чем по истечении одного месяца со дня его официального опубликовани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 xml:space="preserve">опубликован на Официальном интернет-портале правовой информации http://www.pravo.gov.ru - 22.10.2014). Есть неопределенность с датой начала действия документа, связанная с исчислением срока вступления документа в силу. Подробнее см. </w:t>
      </w:r>
      <w:hyperlink r:id="rId35" w:history="1">
        <w:r>
          <w:rPr>
            <w:rFonts w:ascii="Calibri" w:hAnsi="Calibri" w:cs="Calibri"/>
            <w:color w:val="0000FF"/>
          </w:rPr>
          <w:t>Справочную информацию</w:t>
        </w:r>
      </w:hyperlink>
      <w:r>
        <w:rPr>
          <w:rFonts w:ascii="Calibri" w:hAnsi="Calibri" w:cs="Calibri"/>
        </w:rPr>
        <w:t>.</w:t>
      </w:r>
    </w:p>
    <w:p w:rsidR="00AA2663" w:rsidRDefault="00AA2663"/>
    <w:sectPr w:rsidR="00AA2663" w:rsidSect="00E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B"/>
    <w:rsid w:val="0016316B"/>
    <w:rsid w:val="00A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406E2BA5E8D23B0E3EEA71E9EA5D9DFB8D11B4EA89580D8E231E42F932CCF351B60A0BD41i9kFG" TargetMode="External"/><Relationship Id="rId13" Type="http://schemas.openxmlformats.org/officeDocument/2006/relationships/hyperlink" Target="consultantplus://offline/ref=601406E2BA5E8D23B0E3EEA71E9EA5D9DFB8D11B4EA89580D8E231E42F932CCF351B60ADB942i9k7G" TargetMode="External"/><Relationship Id="rId18" Type="http://schemas.openxmlformats.org/officeDocument/2006/relationships/hyperlink" Target="consultantplus://offline/ref=601406E2BA5E8D23B0E3EEA71E9EA5D9DFB8D11B4EA89580D8E231E42F932CCF351B60A0B143i9kAG" TargetMode="External"/><Relationship Id="rId26" Type="http://schemas.openxmlformats.org/officeDocument/2006/relationships/hyperlink" Target="consultantplus://offline/ref=601406E2BA5E8D23B0E3EEA71E9EA5D9DFB8DD174AAF9580D8E231E42F932CCF351B60A4B8469A3Ci9k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1406E2BA5E8D23B0E3EEA71E9EA5D9DFB8D11B4EA89580D8E231E42F932CCF351B60A0B141i9kCG" TargetMode="External"/><Relationship Id="rId34" Type="http://schemas.openxmlformats.org/officeDocument/2006/relationships/hyperlink" Target="consultantplus://offline/ref=55E23E9BA992E9CBA39CB8AB1394F152DCDE0C489E58BF802B609D648CE707F78FF19A33D7894765t5k5G" TargetMode="External"/><Relationship Id="rId7" Type="http://schemas.openxmlformats.org/officeDocument/2006/relationships/hyperlink" Target="consultantplus://offline/ref=601406E2BA5E8D23B0E3EEA71E9EA5D9DFB8D11B4EA89580D8E231E42F932CCF351B60ACB04Fi9k8G" TargetMode="External"/><Relationship Id="rId12" Type="http://schemas.openxmlformats.org/officeDocument/2006/relationships/hyperlink" Target="consultantplus://offline/ref=601406E2BA5E8D23B0E3EEA71E9EA5D9DFB8D11B4EA89580D8E231E42F932CCF351B60A0BA43i9kBG" TargetMode="External"/><Relationship Id="rId17" Type="http://schemas.openxmlformats.org/officeDocument/2006/relationships/hyperlink" Target="consultantplus://offline/ref=601406E2BA5E8D23B0E3EEA71E9EA5D9DFB8D11B4EA89580D8E231E42F932CCF351B60A0BC45i9kFG" TargetMode="External"/><Relationship Id="rId25" Type="http://schemas.openxmlformats.org/officeDocument/2006/relationships/hyperlink" Target="consultantplus://offline/ref=601406E2BA5E8D23B0E3EEA71E9EA5D9DFB8DD174AAF9580D8E231E42F932CCF351B60A4B8469D3Ci9k7G" TargetMode="External"/><Relationship Id="rId33" Type="http://schemas.openxmlformats.org/officeDocument/2006/relationships/hyperlink" Target="consultantplus://offline/ref=55E23E9BA992E9CBA39CB8AB1394F152DCDE0C489E58BF802B609D648CE707F78FF19A33D7894764t5k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1406E2BA5E8D23B0E3EEA71E9EA5D9DFB8D11B4EA89580D8E231E42F932CCF351B60A2BD45i9kBG" TargetMode="External"/><Relationship Id="rId20" Type="http://schemas.openxmlformats.org/officeDocument/2006/relationships/hyperlink" Target="consultantplus://offline/ref=601406E2BA5E8D23B0E3EEA71E9EA5D9DFB8D11B4EA89580D8E231E42F932CCF351B60A0B141i9kEG" TargetMode="External"/><Relationship Id="rId29" Type="http://schemas.openxmlformats.org/officeDocument/2006/relationships/hyperlink" Target="consultantplus://offline/ref=55E23E9BA992E9CBA39CB8AB1394F152DCDE0C489E58BF802B609D648CE707F78FF19A33D7894761t5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406E2BA5E8D23B0E3EEA71E9EA5D9DFB8D11B4EA89580D8E231E42F932CCF351B60A2BDi4kFG" TargetMode="External"/><Relationship Id="rId11" Type="http://schemas.openxmlformats.org/officeDocument/2006/relationships/hyperlink" Target="consultantplus://offline/ref=601406E2BA5E8D23B0E3EEA71E9EA5D9DFB8D11B4EA89580D8E231E42F932CCF351B60A0BA43i9kEG" TargetMode="External"/><Relationship Id="rId24" Type="http://schemas.openxmlformats.org/officeDocument/2006/relationships/hyperlink" Target="consultantplus://offline/ref=601406E2BA5E8D23B0E3EEA71E9EA5D9DFBAD81A4AA29580D8E231E42F932CCF351B60A4B8469D38i9kCG" TargetMode="External"/><Relationship Id="rId32" Type="http://schemas.openxmlformats.org/officeDocument/2006/relationships/hyperlink" Target="consultantplus://offline/ref=55E23E9BA992E9CBA39CB8AB1394F152DCDE0C489E58BF802B609D648CE707F78FF19A33D7894763t5k9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1406E2BA5E8D23B0E3EEA71E9EA5D9DFB8D11B4EA89580D8E231E42F932CCF351B60A2BD45i9kDG" TargetMode="External"/><Relationship Id="rId23" Type="http://schemas.openxmlformats.org/officeDocument/2006/relationships/hyperlink" Target="consultantplus://offline/ref=601406E2BA5E8D23B0E3EEA71E9EA5D9DFBBDF1F48A29580D8E231E42F932CCF351B60A4B8469D3Ei9kCG" TargetMode="External"/><Relationship Id="rId28" Type="http://schemas.openxmlformats.org/officeDocument/2006/relationships/hyperlink" Target="consultantplus://offline/ref=55E23E9BA992E9CBA39CB8AB1394F152DCDE0C489E58BF802B609D648CE707F78FF19A33D7894765t5k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1406E2BA5E8D23B0E3EEA71E9EA5D9DFB8D11B4EA89580D8E231E42F932CCF351B60A0BD41i9kFG" TargetMode="External"/><Relationship Id="rId19" Type="http://schemas.openxmlformats.org/officeDocument/2006/relationships/hyperlink" Target="consultantplus://offline/ref=601406E2BA5E8D23B0E3EEA71E9EA5D9DFB8D11B4EA89580D8E231E42F932CCF351B60A0B140i9k7G" TargetMode="External"/><Relationship Id="rId31" Type="http://schemas.openxmlformats.org/officeDocument/2006/relationships/hyperlink" Target="consultantplus://offline/ref=55E23E9BA992E9CBA39CB8AB1394F152DCDE0C489E58BF802B609D648CE707F78FF19A33D7894762t5k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406E2BA5E8D23B0E3EEA71E9EA5D9DFB8D11B4EA89580D8E231E42F932CCF351B60A0BE46i9kBG" TargetMode="External"/><Relationship Id="rId14" Type="http://schemas.openxmlformats.org/officeDocument/2006/relationships/hyperlink" Target="consultantplus://offline/ref=601406E2BA5E8D23B0E3EEA71E9EA5D9DFB8D11B4EA89580D8E231E42F932CCF351B60A0BA43i9kEG" TargetMode="External"/><Relationship Id="rId22" Type="http://schemas.openxmlformats.org/officeDocument/2006/relationships/hyperlink" Target="consultantplus://offline/ref=601406E2BA5E8D23B0E3EEA71E9EA5D9DFB8D11B4EA89580D8E231E42F932CCF351B60A0BA43i9kEG" TargetMode="External"/><Relationship Id="rId27" Type="http://schemas.openxmlformats.org/officeDocument/2006/relationships/hyperlink" Target="consultantplus://offline/ref=601406E2BA5E8D23B0E3EEA71E9EA5D9DFB8DD174AAF9580D8E231E42F932CCF351B60A4B8469A3Di9k6G" TargetMode="External"/><Relationship Id="rId30" Type="http://schemas.openxmlformats.org/officeDocument/2006/relationships/hyperlink" Target="consultantplus://offline/ref=55E23E9BA992E9CBA39CB8AB1394F152DCDE0C489E58BF802B609D648CE707F78FF19A33D7894761t5k0G" TargetMode="External"/><Relationship Id="rId35" Type="http://schemas.openxmlformats.org/officeDocument/2006/relationships/hyperlink" Target="consultantplus://offline/ref=55E23E9BA992E9CBA39CB8AB1394F152DFDB084F9550E28A233991668BE858E088B89632D78B4Ft6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2014-11-06T06:36:00Z</dcterms:created>
</cp:coreProperties>
</file>