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37" w:rsidRDefault="002B7B37">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МИНИСТЕРСТВО ЭКОНОМИЧЕСКОГО РАЗВИТИЯ РОССИЙСКОЙ ФЕДЕРАЦИИ</w:t>
      </w:r>
    </w:p>
    <w:p w:rsidR="002B7B37" w:rsidRDefault="002B7B37">
      <w:pPr>
        <w:widowControl w:val="0"/>
        <w:autoSpaceDE w:val="0"/>
        <w:autoSpaceDN w:val="0"/>
        <w:adjustRightInd w:val="0"/>
        <w:spacing w:after="0" w:line="240" w:lineRule="auto"/>
        <w:jc w:val="center"/>
        <w:rPr>
          <w:rFonts w:ascii="Calibri" w:hAnsi="Calibri" w:cs="Calibri"/>
          <w:b/>
          <w:bCs/>
        </w:rPr>
      </w:pP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ГОСУДАРСТВЕННОЙ РЕГИСТРАЦИИ,</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КАДАСТРА И КАРТОГРАФИИ</w:t>
      </w:r>
    </w:p>
    <w:p w:rsidR="002B7B37" w:rsidRDefault="002B7B37">
      <w:pPr>
        <w:widowControl w:val="0"/>
        <w:autoSpaceDE w:val="0"/>
        <w:autoSpaceDN w:val="0"/>
        <w:adjustRightInd w:val="0"/>
        <w:spacing w:after="0" w:line="240" w:lineRule="auto"/>
        <w:jc w:val="center"/>
        <w:rPr>
          <w:rFonts w:ascii="Calibri" w:hAnsi="Calibri" w:cs="Calibri"/>
          <w:b/>
          <w:bCs/>
        </w:rPr>
      </w:pP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ГОСУДАРСТВЕННОЕ БЮДЖЕТНОЕ УЧРЕЖДЕНИЕ</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КАДАСТРОВАЯ ПАЛАТА ФЕДЕРАЛЬНОЙ СЛУЖБЫ</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 КАДАСТРА И КАРТОГРАФИИ"</w:t>
      </w:r>
    </w:p>
    <w:p w:rsidR="002B7B37" w:rsidRDefault="002B7B37">
      <w:pPr>
        <w:widowControl w:val="0"/>
        <w:autoSpaceDE w:val="0"/>
        <w:autoSpaceDN w:val="0"/>
        <w:adjustRightInd w:val="0"/>
        <w:spacing w:after="0" w:line="240" w:lineRule="auto"/>
        <w:jc w:val="center"/>
        <w:rPr>
          <w:rFonts w:ascii="Calibri" w:hAnsi="Calibri" w:cs="Calibri"/>
          <w:b/>
          <w:bCs/>
        </w:rPr>
      </w:pP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марта 2015 г. N 05-0022-ИШ</w:t>
      </w:r>
    </w:p>
    <w:p w:rsidR="002B7B37" w:rsidRDefault="002B7B37">
      <w:pPr>
        <w:widowControl w:val="0"/>
        <w:autoSpaceDE w:val="0"/>
        <w:autoSpaceDN w:val="0"/>
        <w:adjustRightInd w:val="0"/>
        <w:spacing w:after="0" w:line="240" w:lineRule="auto"/>
        <w:jc w:val="center"/>
        <w:rPr>
          <w:rFonts w:ascii="Calibri" w:hAnsi="Calibri" w:cs="Calibri"/>
          <w:b/>
          <w:bCs/>
        </w:rPr>
      </w:pP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НАДЛЕЖАЩЕМ ЛИЦЕ</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ОБРАЩЕНИИ С ЗАЯВЛЕНИЕМ ОБ УЧЕТЕ ИЗМЕНЕНИЙ</w:t>
      </w:r>
    </w:p>
    <w:p w:rsidR="002B7B37" w:rsidRDefault="002B7B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2B7B37" w:rsidRDefault="002B7B37">
      <w:pPr>
        <w:widowControl w:val="0"/>
        <w:autoSpaceDE w:val="0"/>
        <w:autoSpaceDN w:val="0"/>
        <w:adjustRightInd w:val="0"/>
        <w:spacing w:after="0" w:line="240" w:lineRule="auto"/>
        <w:jc w:val="both"/>
        <w:rPr>
          <w:rFonts w:ascii="Calibri" w:hAnsi="Calibri" w:cs="Calibri"/>
        </w:rPr>
      </w:pPr>
    </w:p>
    <w:p w:rsidR="002B7B37" w:rsidRDefault="002B7B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отсутствием единообразия практики применения филиалами ФГБУ "ФКП </w:t>
      </w:r>
      <w:proofErr w:type="spellStart"/>
      <w:r>
        <w:rPr>
          <w:rFonts w:ascii="Calibri" w:hAnsi="Calibri" w:cs="Calibri"/>
        </w:rPr>
        <w:t>Росреестра</w:t>
      </w:r>
      <w:proofErr w:type="spellEnd"/>
      <w:r>
        <w:rPr>
          <w:rFonts w:ascii="Calibri" w:hAnsi="Calibri" w:cs="Calibri"/>
        </w:rPr>
        <w:t xml:space="preserve">" по субъектам Российской Федерации нормы </w:t>
      </w:r>
      <w:hyperlink r:id="rId5" w:history="1">
        <w:r>
          <w:rPr>
            <w:rFonts w:ascii="Calibri" w:hAnsi="Calibri" w:cs="Calibri"/>
            <w:color w:val="0000FF"/>
          </w:rPr>
          <w:t>части 3 статьи 20</w:t>
        </w:r>
      </w:hyperlink>
      <w:r>
        <w:rPr>
          <w:rFonts w:ascii="Calibri" w:hAnsi="Calibri" w:cs="Calibri"/>
        </w:rPr>
        <w:t xml:space="preserve"> Федерального закона от 24.07.2007 N 221-ФЗ "О государственном кадастре недвижимости" (далее - Закон о кадастре), ФГБУ "ФКП </w:t>
      </w:r>
      <w:proofErr w:type="spellStart"/>
      <w:r>
        <w:rPr>
          <w:rFonts w:ascii="Calibri" w:hAnsi="Calibri" w:cs="Calibri"/>
        </w:rPr>
        <w:t>Росреестра</w:t>
      </w:r>
      <w:proofErr w:type="spellEnd"/>
      <w:r>
        <w:rPr>
          <w:rFonts w:ascii="Calibri" w:hAnsi="Calibri" w:cs="Calibri"/>
        </w:rPr>
        <w:t>" сообщает следующее.</w:t>
      </w:r>
    </w:p>
    <w:p w:rsidR="002B7B37" w:rsidRDefault="002B7B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Круг лиц, имеющих право на обращение в орган кадастрового учета с заявлениями о государственном кадастровом учете изменений объектов недвижимости, установлен </w:t>
      </w:r>
      <w:hyperlink r:id="rId6" w:history="1">
        <w:r>
          <w:rPr>
            <w:rFonts w:ascii="Calibri" w:hAnsi="Calibri" w:cs="Calibri"/>
            <w:color w:val="0000FF"/>
          </w:rPr>
          <w:t>частью 3 статьи 20</w:t>
        </w:r>
      </w:hyperlink>
      <w:r>
        <w:rPr>
          <w:rFonts w:ascii="Calibri" w:hAnsi="Calibri" w:cs="Calibri"/>
        </w:rPr>
        <w:t xml:space="preserve"> Закона о кадастре.</w:t>
      </w:r>
    </w:p>
    <w:p w:rsidR="002B7B37" w:rsidRDefault="002B7B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3 статьи 20</w:t>
        </w:r>
      </w:hyperlink>
      <w:r>
        <w:rPr>
          <w:rFonts w:ascii="Calibri" w:hAnsi="Calibri" w:cs="Calibri"/>
        </w:rPr>
        <w:t xml:space="preserve"> Закона о кадастре с </w:t>
      </w:r>
      <w:proofErr w:type="gramStart"/>
      <w:r>
        <w:rPr>
          <w:rFonts w:ascii="Calibri" w:hAnsi="Calibri" w:cs="Calibri"/>
        </w:rPr>
        <w:t>заявлениями</w:t>
      </w:r>
      <w:proofErr w:type="gramEnd"/>
      <w:r>
        <w:rPr>
          <w:rFonts w:ascii="Calibri" w:hAnsi="Calibri" w:cs="Calibri"/>
        </w:rPr>
        <w:t xml:space="preserve">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w:t>
      </w:r>
    </w:p>
    <w:p w:rsidR="002B7B37" w:rsidRDefault="002B7B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позиции Минэкономразвития России, изложенной в </w:t>
      </w:r>
      <w:hyperlink r:id="rId8" w:history="1">
        <w:r>
          <w:rPr>
            <w:rFonts w:ascii="Calibri" w:hAnsi="Calibri" w:cs="Calibri"/>
            <w:color w:val="0000FF"/>
          </w:rPr>
          <w:t>письме</w:t>
        </w:r>
      </w:hyperlink>
      <w:r>
        <w:rPr>
          <w:rFonts w:ascii="Calibri" w:hAnsi="Calibri" w:cs="Calibri"/>
        </w:rPr>
        <w:t xml:space="preserve"> от 23.08.2013 N ОГ-Д23-4778, до момента прекращения права постоянного (бессрочного) пользования, пожизненного наследуемого владения или аренды земельного участка с заявлениями о государственном кадастровом учете изменений объектов недвижимости помимо собственников земельных участков вправе обращаться также и лица, обладающие вышеуказанными правами.</w:t>
      </w:r>
    </w:p>
    <w:p w:rsidR="002B7B37" w:rsidRDefault="002B7B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 соответствии с </w:t>
      </w:r>
      <w:hyperlink r:id="rId9" w:history="1">
        <w:r>
          <w:rPr>
            <w:rFonts w:ascii="Calibri" w:hAnsi="Calibri" w:cs="Calibri"/>
            <w:color w:val="0000FF"/>
          </w:rPr>
          <w:t>пунктом 2 статьи 11</w:t>
        </w:r>
      </w:hyperlink>
      <w:r>
        <w:rPr>
          <w:rFonts w:ascii="Calibri" w:hAnsi="Calibri" w:cs="Calibri"/>
        </w:rPr>
        <w:t xml:space="preserve"> Земельного кодекса Российской Федерации осуществляют управление и распоряжение земельными участками, находящимися в муниципальной собственности. Согласно </w:t>
      </w:r>
      <w:hyperlink r:id="rId10" w:history="1">
        <w:r>
          <w:rPr>
            <w:rFonts w:ascii="Calibri" w:hAnsi="Calibri" w:cs="Calibri"/>
            <w:color w:val="0000FF"/>
          </w:rPr>
          <w:t>пункту 10 статьи 3</w:t>
        </w:r>
      </w:hyperlink>
      <w:r>
        <w:rPr>
          <w:rFonts w:ascii="Calibri" w:hAnsi="Calibri" w:cs="Calibri"/>
        </w:rPr>
        <w:t xml:space="preserve"> Федерального закона от 25.10.2001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(за исключением случаев, указанных в названной норме).</w:t>
      </w:r>
    </w:p>
    <w:p w:rsidR="002B7B37" w:rsidRDefault="002B7B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исходя из буквального толкования указанных выше норм </w:t>
      </w:r>
      <w:hyperlink r:id="rId11" w:history="1">
        <w:r>
          <w:rPr>
            <w:rFonts w:ascii="Calibri" w:hAnsi="Calibri" w:cs="Calibri"/>
            <w:color w:val="0000FF"/>
          </w:rPr>
          <w:t>Закона</w:t>
        </w:r>
      </w:hyperlink>
      <w:r>
        <w:rPr>
          <w:rFonts w:ascii="Calibri" w:hAnsi="Calibri" w:cs="Calibri"/>
        </w:rPr>
        <w:t xml:space="preserve"> о кадастре, для случая, когда земельный участок находится в государственной или муниципальной собственности и предоставлен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законодатель предусматривает альтернативу - в орган кадастрового учета с заявлением об учете изменений может обратиться</w:t>
      </w:r>
      <w:proofErr w:type="gramEnd"/>
      <w:r>
        <w:rPr>
          <w:rFonts w:ascii="Calibri" w:hAnsi="Calibri" w:cs="Calibri"/>
        </w:rPr>
        <w:t xml:space="preserve"> или собственник земельного участка (уполномоченный орган) или лицо, обладающее этим земельным участком на одном из перечисленных выше видов права.</w:t>
      </w:r>
    </w:p>
    <w:p w:rsidR="002B7B37" w:rsidRDefault="002B7B37">
      <w:pPr>
        <w:widowControl w:val="0"/>
        <w:autoSpaceDE w:val="0"/>
        <w:autoSpaceDN w:val="0"/>
        <w:adjustRightInd w:val="0"/>
        <w:spacing w:after="0" w:line="240" w:lineRule="auto"/>
        <w:ind w:firstLine="540"/>
        <w:jc w:val="both"/>
        <w:rPr>
          <w:rFonts w:ascii="Calibri" w:hAnsi="Calibri" w:cs="Calibri"/>
        </w:rPr>
      </w:pPr>
    </w:p>
    <w:p w:rsidR="002B7B37" w:rsidRDefault="002B7B37">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w:t>
      </w:r>
    </w:p>
    <w:p w:rsidR="002B7B37" w:rsidRDefault="002B7B37" w:rsidP="002B7B37">
      <w:pPr>
        <w:widowControl w:val="0"/>
        <w:autoSpaceDE w:val="0"/>
        <w:autoSpaceDN w:val="0"/>
        <w:adjustRightInd w:val="0"/>
        <w:spacing w:after="0" w:line="240" w:lineRule="auto"/>
        <w:jc w:val="right"/>
        <w:rPr>
          <w:rFonts w:ascii="Calibri" w:hAnsi="Calibri" w:cs="Calibri"/>
        </w:rPr>
      </w:pPr>
      <w:r>
        <w:rPr>
          <w:rFonts w:ascii="Calibri" w:hAnsi="Calibri" w:cs="Calibri"/>
        </w:rPr>
        <w:t>И.Ю.ШУРЫГИН</w:t>
      </w:r>
    </w:p>
    <w:p w:rsidR="002B7B37" w:rsidRDefault="002B7B3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89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37"/>
    <w:rsid w:val="001521B0"/>
    <w:rsid w:val="002B7B37"/>
    <w:rsid w:val="0097152B"/>
    <w:rsid w:val="00F8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102131C5D3BE84A9A847FB1B2E64933C144E7A0A89BE7052BE9DC4BF7D5AFB7FE2C98DC5C197AU6Z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E102131C5D3BE84A9A847FB1B2E64933C346E8A8AB9BE7052BE9DC4BF7D5AFB7FE2C9ADCU5ZD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E102131C5D3BE84A9A847FB1B2E64933C346E8A8AB9BE7052BE9DC4BF7D5AFB7FE2C9ADCU5ZDH" TargetMode="External"/><Relationship Id="rId11" Type="http://schemas.openxmlformats.org/officeDocument/2006/relationships/hyperlink" Target="consultantplus://offline/ref=AAE102131C5D3BE84A9A847FB1B2E64933C346E8A8AB9BE7052BE9DC4BUFZ7H" TargetMode="External"/><Relationship Id="rId5" Type="http://schemas.openxmlformats.org/officeDocument/2006/relationships/hyperlink" Target="consultantplus://offline/ref=AAE102131C5D3BE84A9A847FB1B2E64933C346E8A8AB9BE7052BE9DC4BF7D5AFB7FE2C9ADCU5ZDH" TargetMode="External"/><Relationship Id="rId10" Type="http://schemas.openxmlformats.org/officeDocument/2006/relationships/hyperlink" Target="consultantplus://offline/ref=AAE102131C5D3BE84A9A847FB1B2E64933C346EBA0AE9BE7052BE9DC4BF7D5AFB7FE2C98DEU5ZFH" TargetMode="External"/><Relationship Id="rId4" Type="http://schemas.openxmlformats.org/officeDocument/2006/relationships/webSettings" Target="webSettings.xml"/><Relationship Id="rId9" Type="http://schemas.openxmlformats.org/officeDocument/2006/relationships/hyperlink" Target="consultantplus://offline/ref=AAE102131C5D3BE84A9A847FB1B2E64933C346EBAFA69BE7052BE9DC4BF7D5AFB7FE2C98DC5C1973U6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Осадченко Дмитрий Александрович</dc:creator>
  <cp:lastModifiedBy>Прокопова Вероника Николаевна</cp:lastModifiedBy>
  <cp:revision>2</cp:revision>
  <dcterms:created xsi:type="dcterms:W3CDTF">2015-06-08T11:32:00Z</dcterms:created>
  <dcterms:modified xsi:type="dcterms:W3CDTF">2015-06-08T11:32:00Z</dcterms:modified>
</cp:coreProperties>
</file>