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7A" w:rsidRDefault="008D057A" w:rsidP="008D057A">
      <w:pPr>
        <w:pStyle w:val="normal00200028web0029"/>
        <w:spacing w:beforeAutospacing="0" w:afterAutospacing="0" w:line="240" w:lineRule="atLeast"/>
        <w:ind w:left="720" w:hanging="360"/>
        <w:jc w:val="both"/>
        <w:rPr>
          <w:color w:val="000000"/>
          <w:sz w:val="27"/>
          <w:szCs w:val="27"/>
        </w:rPr>
      </w:pPr>
    </w:p>
    <w:p w:rsidR="00010C02" w:rsidRDefault="00010C02" w:rsidP="00010C02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</w:p>
    <w:p w:rsidR="0017450A" w:rsidRPr="0017450A" w:rsidRDefault="0017450A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  <w:hyperlink r:id="rId9" w:tgtFrame="_blank" w:history="1">
        <w:r>
          <w:rPr>
            <w:rStyle w:val="hyperlinkchar"/>
            <w:b/>
            <w:bCs/>
            <w:color w:val="0070C0"/>
            <w:sz w:val="27"/>
            <w:szCs w:val="27"/>
          </w:rPr>
          <w:t>Письмо</w:t>
        </w:r>
        <w:r w:rsidRPr="0017450A">
          <w:rPr>
            <w:rStyle w:val="hyperlinkchar"/>
            <w:b/>
            <w:bCs/>
            <w:color w:val="0070C0"/>
            <w:sz w:val="27"/>
            <w:szCs w:val="27"/>
          </w:rPr>
          <w:t xml:space="preserve"> </w:t>
        </w:r>
        <w:proofErr w:type="spellStart"/>
        <w:r w:rsidRPr="0017450A">
          <w:rPr>
            <w:rStyle w:val="hyperlinkchar"/>
            <w:b/>
            <w:bCs/>
            <w:color w:val="0070C0"/>
            <w:sz w:val="27"/>
            <w:szCs w:val="27"/>
          </w:rPr>
          <w:t>Росреестра</w:t>
        </w:r>
        <w:proofErr w:type="spellEnd"/>
        <w:r w:rsidRPr="0017450A">
          <w:rPr>
            <w:rStyle w:val="hyperlinkchar"/>
            <w:b/>
            <w:bCs/>
            <w:color w:val="0070C0"/>
            <w:sz w:val="27"/>
            <w:szCs w:val="27"/>
          </w:rPr>
          <w:t xml:space="preserve"> от 16.09.2015 N </w:t>
        </w:r>
        <w:bookmarkStart w:id="0" w:name="_GoBack"/>
        <w:r w:rsidRPr="0017450A">
          <w:rPr>
            <w:rStyle w:val="hyperlinkchar"/>
            <w:b/>
            <w:bCs/>
            <w:color w:val="0070C0"/>
            <w:sz w:val="27"/>
            <w:szCs w:val="27"/>
          </w:rPr>
          <w:t>14-09057/15</w:t>
        </w:r>
        <w:bookmarkEnd w:id="0"/>
        <w:r w:rsidRPr="0017450A">
          <w:rPr>
            <w:rStyle w:val="hyperlinkchar"/>
            <w:color w:val="0070C0"/>
            <w:sz w:val="27"/>
            <w:szCs w:val="27"/>
          </w:rPr>
          <w:t xml:space="preserve">  </w:t>
        </w:r>
        <w:r w:rsidRPr="0017450A">
          <w:rPr>
            <w:rStyle w:val="hyperlinkchar"/>
            <w:b/>
            <w:bCs/>
            <w:color w:val="0070C0"/>
            <w:sz w:val="27"/>
            <w:szCs w:val="27"/>
          </w:rPr>
          <w:t>"О рассмотрении обращения"</w:t>
        </w:r>
      </w:hyperlink>
    </w:p>
    <w:p w:rsidR="00010C02" w:rsidRPr="00010C02" w:rsidRDefault="00010C02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17450A" w:rsidRDefault="0017450A" w:rsidP="0017450A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Росреестром</w:t>
      </w:r>
      <w:proofErr w:type="spellEnd"/>
      <w:r>
        <w:rPr>
          <w:b/>
          <w:bCs/>
          <w:color w:val="000000"/>
          <w:sz w:val="27"/>
          <w:szCs w:val="27"/>
        </w:rPr>
        <w:t xml:space="preserve"> даны разъяснения по вопросам, связанным с приостановлением осуществления кадастрового учета недвижимости</w:t>
      </w:r>
    </w:p>
    <w:p w:rsidR="0017450A" w:rsidRDefault="0017450A" w:rsidP="0017450A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Сообщается, в частности, что разрешение на ввод объекта в эксплуатацию </w:t>
      </w:r>
      <w:proofErr w:type="gramStart"/>
      <w:r>
        <w:rPr>
          <w:color w:val="000000"/>
          <w:sz w:val="27"/>
          <w:szCs w:val="27"/>
        </w:rPr>
        <w:t>является следствием получения разрешения на строительство и удостоверяет</w:t>
      </w:r>
      <w:proofErr w:type="gramEnd"/>
      <w:r>
        <w:rPr>
          <w:color w:val="000000"/>
          <w:sz w:val="27"/>
          <w:szCs w:val="27"/>
        </w:rPr>
        <w:t xml:space="preserve"> соответствие построенного, реконструированного объекта капитального строительства в полном объеме градостроительному плану земельного участка или проекту планировки территории и проекту межевания территории, а также проектной документации.</w:t>
      </w:r>
    </w:p>
    <w:p w:rsidR="0017450A" w:rsidRDefault="0017450A" w:rsidP="0017450A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Кадастровый инженер не ограничен в способах получения сведений, внесенных в государственный кадастр недвижимости. В этой связи использование сведений государственного кадастра недвижимости, полученных путем доступа к информационному ресурсу, содержащему сведения государственного кадастра недвижимости при подготовке межевых, технических планов, актов обследования не может являться основанием для приостановления или отказа в осуществлении государственного кадастрового учета.</w:t>
      </w:r>
    </w:p>
    <w:p w:rsidR="0017450A" w:rsidRDefault="0017450A" w:rsidP="0017450A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Неиспользование при подготовке межевого плана кадастровой выписки о земельном участке, кадастрового плана территории либо использование кадастровой выписки, кадастрового плана территории, содержащих сведения об иных земельных участках, территориях, является нарушением требований Федерального закона от 24.07.2007 N 221-ФЗ "О государственном кадастре недвижимости".</w:t>
      </w:r>
    </w:p>
    <w:p w:rsidR="00205F41" w:rsidRDefault="00205F41" w:rsidP="00DD5BC8">
      <w:pPr>
        <w:pStyle w:val="revann"/>
        <w:spacing w:beforeAutospacing="0" w:afterAutospacing="0" w:line="240" w:lineRule="atLeast"/>
        <w:jc w:val="both"/>
      </w:pPr>
    </w:p>
    <w:sectPr w:rsidR="00205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F6" w:rsidRDefault="00CB5BF6" w:rsidP="008D057A">
      <w:r>
        <w:separator/>
      </w:r>
    </w:p>
  </w:endnote>
  <w:endnote w:type="continuationSeparator" w:id="0">
    <w:p w:rsidR="00CB5BF6" w:rsidRDefault="00CB5BF6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F6" w:rsidRDefault="00CB5BF6" w:rsidP="008D057A">
      <w:r>
        <w:separator/>
      </w:r>
    </w:p>
  </w:footnote>
  <w:footnote w:type="continuationSeparator" w:id="0">
    <w:p w:rsidR="00CB5BF6" w:rsidRDefault="00CB5BF6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B1EDE"/>
    <w:rsid w:val="0017450A"/>
    <w:rsid w:val="00205F41"/>
    <w:rsid w:val="004E7F51"/>
    <w:rsid w:val="005660E4"/>
    <w:rsid w:val="006E1EB8"/>
    <w:rsid w:val="008D057A"/>
    <w:rsid w:val="008F4CD9"/>
    <w:rsid w:val="009B0A18"/>
    <w:rsid w:val="00CB5BF6"/>
    <w:rsid w:val="00D5585A"/>
    <w:rsid w:val="00D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R6RNbHNxtuq_jmpm3eGBHi0SFN8O9XI2KQO7MHwu7cXOAdCUc-PSCGgAdAB0AHAAOgAvAC8AdwB3AHcALgBjAG8AbgBzAHUAbAB0AGEAbgB0AC4AcgB1AC8AYwBhAGIAaQBuAGUAdAAvAHMAdABhAHQALwBmAGQALwAyADAAMQA1AC0AMQAwAC0AMAA4AC8AYwBsAGkAYwBrAC8AYwBvAG4AcwB1AGwAdABhAG4AdAAvAD8AZABzAHQAPQBoAHQAdABwACUAMwBBACUAMgBGACUAMgBGAHcAdwB3AC4AYwBvAG4AcwB1AGwAdABhAG4AdAAuAHIAdQAlADIARgBkAG8AYwB1AG0AZQBuAHQAJQAyAEYAYwBvAG4AcwBfAGQAbwBjAF8ATABBAFcAXwAxADgANgA5ADUAOQ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08%2fclick%2fconsultant%2f%3fdst%3dhttp%253A%252F%252Fwww.consultant.ru%252Fdocument%252Fcons_doc_LAW_186959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CE9D-125C-4B61-96F7-3F095559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2015-11-02T11:08:00Z</dcterms:created>
  <dcterms:modified xsi:type="dcterms:W3CDTF">2015-11-02T11:08:00Z</dcterms:modified>
</cp:coreProperties>
</file>