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N 1244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РАЗРЕШЕНИЯ НА ИСПОЛЬЗОВАНИЕ ЗЕМЕЛЬ ИЛИ ЗЕМЕЛЬНОГО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УЧАСТКА,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МУНИЦИПАЛЬНОЙ СОБСТВЕННОСТИ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 Правительство Российской Федерации постановляет: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выдачи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марта 2015 г.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2014 г. N 1244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ПРАВИЛА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РАЗРЕШЕНИЯ НА ИСПОЛЬЗОВАНИЕ ЗЕМЕЛЬ ИЛИ ЗЕМЕЛЬНОГО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УЧАСТКА,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МУНИЦИПАЛЬНОЙ СОБСТВЕННОСТИ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выдачи разрешения на использование земель или земельного участка, находящихся в государственной или муниципальной собственности (далее - разрешение), в целях, предусмотренных </w:t>
      </w:r>
      <w:hyperlink r:id="rId6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о выдаче разрешения (далее - заявление) подается физическим или юридическим лицом (далее - заявитель) либо представителем заявителя в исполнительный орган государственной власти или орган местного самоуправления, уполномоченный на предоставление земельных участков, находящихся в государственной или муниципальной собственности (далее - уполномоченный орган).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3. В заявлении должны быть указаны: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почтовый адрес, адрес электронной почты, номер телефона для связи с заявителем или </w:t>
      </w:r>
      <w:r>
        <w:rPr>
          <w:rFonts w:ascii="Calibri" w:hAnsi="Calibri" w:cs="Calibri"/>
        </w:rPr>
        <w:lastRenderedPageBreak/>
        <w:t>представителем заявителя;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предполагаемые цели использования земель или земельного участка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срок использования земель или земельного участка (в пределах сроков, установленных </w:t>
      </w:r>
      <w:hyperlink r:id="rId8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Федерации).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4. К заявлению прилагаются: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 xml:space="preserve">5. К заявлению могут быть </w:t>
      </w:r>
      <w:proofErr w:type="gramStart"/>
      <w:r>
        <w:rPr>
          <w:rFonts w:ascii="Calibri" w:hAnsi="Calibri" w:cs="Calibri"/>
        </w:rPr>
        <w:t>приложены</w:t>
      </w:r>
      <w:proofErr w:type="gramEnd"/>
      <w:r>
        <w:rPr>
          <w:rFonts w:ascii="Calibri" w:hAnsi="Calibri" w:cs="Calibri"/>
        </w:rPr>
        <w:t>: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кадастровая выписка о земельном участке или кадастровый паспорт земельного участка;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Единого государственного реестра прав на недвижимое имущество и сделок с ним;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лицензии, удостоверяющей право проведения работ по геологическому изучению недр;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указанные в </w:t>
      </w:r>
      <w:hyperlink w:anchor="Par4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Решение о выдаче разрешения должно содержать: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указание об обязанности лиц, получивших разрешение, выполнить предусмотренные </w:t>
      </w:r>
      <w:hyperlink r:id="rId10" w:history="1">
        <w:r>
          <w:rPr>
            <w:rFonts w:ascii="Calibri" w:hAnsi="Calibri" w:cs="Calibri"/>
            <w:color w:val="0000FF"/>
          </w:rPr>
          <w:t>статьей 39.35</w:t>
        </w:r>
      </w:hyperlink>
      <w:r>
        <w:rPr>
          <w:rFonts w:ascii="Calibri" w:hAnsi="Calibri" w:cs="Calibri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указание о предусмотренной </w:t>
      </w:r>
      <w:hyperlink r:id="rId11" w:history="1">
        <w:r>
          <w:rPr>
            <w:rFonts w:ascii="Calibri" w:hAnsi="Calibri" w:cs="Calibri"/>
            <w:color w:val="0000FF"/>
          </w:rPr>
          <w:t>статьей 39.34</w:t>
        </w:r>
      </w:hyperlink>
      <w:r>
        <w:rPr>
          <w:rFonts w:ascii="Calibri" w:hAnsi="Calibri" w:cs="Calibri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9. Решение об отказе в выдаче разрешения принимается в случае, если: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подано с нарушением требований, установленных </w:t>
      </w:r>
      <w:hyperlink w:anchor="Par35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2" w:history="1">
        <w:r>
          <w:rPr>
            <w:rFonts w:ascii="Calibri" w:hAnsi="Calibri" w:cs="Calibri"/>
            <w:color w:val="0000FF"/>
          </w:rPr>
          <w:t>пунктом 1 статьи 39.34</w:t>
        </w:r>
      </w:hyperlink>
      <w:r>
        <w:rPr>
          <w:rFonts w:ascii="Calibri" w:hAnsi="Calibri" w:cs="Calibri"/>
        </w:rPr>
        <w:t xml:space="preserve"> Земельного кодекса Российской Федерации;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решении об отказе в выдаче разрешения должно быть указано основание отказа, предусмотренное </w:t>
      </w:r>
      <w:hyperlink w:anchor="Par5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заявление подано с нарушением требований, предусмотренных </w:t>
      </w:r>
      <w:hyperlink w:anchor="Par35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Правил, в решении об отказе в выдаче разрешения должно быть указано, в чем состоит такое нарушение.</w:t>
      </w:r>
    </w:p>
    <w:p w:rsidR="006141E3" w:rsidRDefault="00614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течение 10 рабочих дней со дня выдачи разрешения уполномоченный орган </w:t>
      </w:r>
      <w:r>
        <w:rPr>
          <w:rFonts w:ascii="Calibri" w:hAnsi="Calibri" w:cs="Calibri"/>
        </w:rPr>
        <w:lastRenderedPageBreak/>
        <w:t>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sectPr w:rsidR="006141E3" w:rsidSect="0099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3"/>
    <w:rsid w:val="001B2987"/>
    <w:rsid w:val="001B7BC3"/>
    <w:rsid w:val="006141E3"/>
    <w:rsid w:val="009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FCA9A9DEA4C40CACCE55D7D7434312083CC3728DB39EAF7EF88D354AF64B39901877379FFvB0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FCA9A9DEA4C40CACCE55D7D7434312083CC3728DB39EAF7EF88D354AF64B39901877379FFvB0CH" TargetMode="External"/><Relationship Id="rId12" Type="http://schemas.openxmlformats.org/officeDocument/2006/relationships/hyperlink" Target="consultantplus://offline/ref=07BFCA9A9DEA4C40CACCE55D7D7434312083CC3728DB39EAF7EF88D354AF64B39901877379FFvB0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FCA9A9DEA4C40CACCE55D7D7434312083CC3728DB39EAF7EF88D354AF64B39901877379FFvB0CH" TargetMode="External"/><Relationship Id="rId11" Type="http://schemas.openxmlformats.org/officeDocument/2006/relationships/hyperlink" Target="consultantplus://offline/ref=07BFCA9A9DEA4C40CACCE55D7D7434312083CC3728DB39EAF7EF88D354AF64B39901877379FFvB0BH" TargetMode="External"/><Relationship Id="rId5" Type="http://schemas.openxmlformats.org/officeDocument/2006/relationships/hyperlink" Target="consultantplus://offline/ref=07BFCA9A9DEA4C40CACCE55D7D7434312083CC3728DB39EAF7EF88D354AF64B39901877379FFvB0CH" TargetMode="External"/><Relationship Id="rId10" Type="http://schemas.openxmlformats.org/officeDocument/2006/relationships/hyperlink" Target="consultantplus://offline/ref=07BFCA9A9DEA4C40CACCE55D7D7434312083CC3728DB39EAF7EF88D354AF64B39901877379FEvB0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FCA9A9DEA4C40CACCE55D7D7434312083CC3728DB39EAF7EF88D354AF64B39901877379FFvB0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2015-02-02T09:17:00Z</dcterms:created>
  <dcterms:modified xsi:type="dcterms:W3CDTF">2015-02-02T09:17:00Z</dcterms:modified>
</cp:coreProperties>
</file>