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декабря 2014 г. N 1300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ОБЪЕКТОВ, РАЗМЕЩЕНИЕ КОТОРЫХ МОЖЕТ ОСУЩЕСТВЛЯТЬСЯ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ЗЕМЛЯХ ИЛИ ЗЕМЕЛЬНЫХ УЧАСТКАХ, НАХОДЯЩИХСЯ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ГОСУДАРСТВЕННОЙ ИЛИ МУНИЦИПАЛЬНОЙ СОБСТВЕННОСТИ,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ПРЕДОСТАВЛЕНИЯ ЗЕМЕЛЬНЫХ УЧАСТКОВ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УСТАНОВЛЕНИЯ СЕРВИТУТОВ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статьи 39.36</w:t>
        </w:r>
      </w:hyperlink>
      <w:r>
        <w:rPr>
          <w:rFonts w:ascii="Calibri" w:hAnsi="Calibri" w:cs="Calibri"/>
        </w:rPr>
        <w:t xml:space="preserve"> Земельного кодекса Российской Федерации Правительство Российской Федерации постановляет: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марта 2015 г.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декабря 2014 г. N 1300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ПЕРЕЧЕНЬ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ОБЪЕКТОВ, РАЗМЕЩЕНИЕ КОТОРЫХ МОЖЕТ ОСУЩЕСТВЛЯТЬСЯ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ЗЕМЛЯХ ИЛИ ЗЕМЕЛЬНЫХ УЧАСТКАХ, НАХОДЯЩИХСЯ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ГОСУДАРСТВЕННОЙ ИЛИ МУНИЦИПАЛЬНОЙ СОБСТВЕННОСТИ,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ПРЕДОСТАВЛЕНИЯ ЗЕМЕЛЬНЫХ УЧАСТКОВ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УСТАНОВЛЕНИЯ СЕРВИТУТОВ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Водопроводы и водоводы всех видов, для размещения которых не требуется разрешения на строительство.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Линейные сооружения канализации (в том числе ливневой) и водоотведения, для </w:t>
      </w:r>
      <w:proofErr w:type="gramStart"/>
      <w:r>
        <w:rPr>
          <w:rFonts w:ascii="Calibri" w:hAnsi="Calibri" w:cs="Calibri"/>
        </w:rPr>
        <w:t>размещения</w:t>
      </w:r>
      <w:proofErr w:type="gramEnd"/>
      <w:r>
        <w:rPr>
          <w:rFonts w:ascii="Calibri" w:hAnsi="Calibri" w:cs="Calibri"/>
        </w:rPr>
        <w:t xml:space="preserve"> которых не требуется разрешения на строительство.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Элементы благоустройства территории.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Линии электропередачи классом напряжения до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</w:t>
      </w:r>
      <w:r>
        <w:rPr>
          <w:rFonts w:ascii="Calibri" w:hAnsi="Calibri" w:cs="Calibri"/>
        </w:rPr>
        <w:lastRenderedPageBreak/>
        <w:t>строительство.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Геодезические, межевые, предупреждающие и иные знаки, включая информационные табло (стелы) и флагштоки.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Защитные сооружения, для размещения которых не требуется разрешения на строительство.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Линии и сооружения связи, для размещения которых не требуется разрешения на строительство.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Проезды, в том числе </w:t>
      </w:r>
      <w:proofErr w:type="spellStart"/>
      <w:r>
        <w:rPr>
          <w:rFonts w:ascii="Calibri" w:hAnsi="Calibri" w:cs="Calibri"/>
        </w:rPr>
        <w:t>вдольтрассовые</w:t>
      </w:r>
      <w:proofErr w:type="spellEnd"/>
      <w:r>
        <w:rPr>
          <w:rFonts w:ascii="Calibri" w:hAnsi="Calibri" w:cs="Calibri"/>
        </w:rPr>
        <w:t>, и подъездные дороги, для размещения которых не требуется разрешения на строительство.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Пожарные водоемы и места сосредоточения средств пожаротушения.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Пруды-испарители.</w:t>
      </w:r>
    </w:p>
    <w:p w:rsidR="00DF07FA" w:rsidRDefault="00DF0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sectPr w:rsidR="00DF07FA" w:rsidSect="002B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FA"/>
    <w:rsid w:val="001640C3"/>
    <w:rsid w:val="001B2987"/>
    <w:rsid w:val="00D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A9BB2990F9EAF87B97C742257924BD7142166BBAECC0BA7073C48C3A6365115241859658BFb2z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 Дмитрий Александрович</dc:creator>
  <cp:lastModifiedBy>Прокопова Вероника Николаевна</cp:lastModifiedBy>
  <cp:revision>2</cp:revision>
  <dcterms:created xsi:type="dcterms:W3CDTF">2015-01-12T09:11:00Z</dcterms:created>
  <dcterms:modified xsi:type="dcterms:W3CDTF">2015-01-12T09:11:00Z</dcterms:modified>
</cp:coreProperties>
</file>