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России 20 мая 2015 г. N 37344</w:t>
      </w:r>
    </w:p>
    <w:p w:rsidR="00A308E5" w:rsidRDefault="00A308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апреля 2015 г. N 266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ПЕРЕЧНЯ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ЗЕМЕЛЬНЫХ УЧАСТКОВ, </w:t>
      </w:r>
      <w:proofErr w:type="gramStart"/>
      <w:r>
        <w:rPr>
          <w:rFonts w:ascii="Calibri" w:hAnsi="Calibri" w:cs="Calibri"/>
          <w:b/>
          <w:bCs/>
        </w:rPr>
        <w:t>НАПРАВЛЯЕМОГО</w:t>
      </w:r>
      <w:proofErr w:type="gramEnd"/>
      <w:r>
        <w:rPr>
          <w:rFonts w:ascii="Calibri" w:hAnsi="Calibri" w:cs="Calibri"/>
          <w:b/>
          <w:bCs/>
        </w:rPr>
        <w:t xml:space="preserve"> ОРГАНАМИ ГОСУДАРСТВЕННОЙ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СУБЪЕКТОВ РОССИЙСКОЙ ФЕДЕРАЦИИ В ФЕДЕРАЛЬНЫЙ ФОНД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СОДЕЙСТВИЯ РАЗВИТИЮ ЖИЛИЩНОГО СТРОИТЕЛЬСТВА, И СОСТАВА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ДОКУМЕНТОВ, ПРИЛАГАЕМЫХ К НЕМУ, И О ПРИЗНАНИИ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УТРАТИВШИМ СИЛУ ПРИКАЗА МИНЭКОНОМРАЗВИТИЯ РОССИИ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ДЕКАБРЯ 2008 Г. N 466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 статьи 11</w:t>
        </w:r>
      </w:hyperlink>
      <w:r>
        <w:rPr>
          <w:rFonts w:ascii="Calibri" w:hAnsi="Calibri" w:cs="Calibri"/>
        </w:rPr>
        <w:t xml:space="preserve"> Федерального закона от 24 июля 2008 г. N 161-ФЗ "О содействии развитию жилищного строительства" (Собрание законодательства Российской Федерации, 2008, N 30, ст. 3617; N 49, ст. 5723; 2009, N 19, ст. 2281; N 52, ст. 6419; 2010, N 22, ст. 2695; N 30, ст. 3996, 3997;</w:t>
      </w:r>
      <w:proofErr w:type="gramEnd"/>
      <w:r>
        <w:rPr>
          <w:rFonts w:ascii="Calibri" w:hAnsi="Calibri" w:cs="Calibri"/>
        </w:rPr>
        <w:t xml:space="preserve"> 2011, N 1, ст. 19; N 25, ст. 3531; N 29, ст. 4291; N 30, ст. 4562, 4592; N 49, ст. 7027; 2012, N 29, ст. 3998; N 53, ст. 7615, 7643; 2013, N 27, ст. 3477; N 30, ст. 4072; 2014, N 26, ст. 3377; N 30, ст. 4260; </w:t>
      </w:r>
      <w:proofErr w:type="gramStart"/>
      <w:r>
        <w:rPr>
          <w:rFonts w:ascii="Calibri" w:hAnsi="Calibri" w:cs="Calibri"/>
        </w:rPr>
        <w:t xml:space="preserve">N 48, ст. 6637; 2015, N 10, ст. 1418) и во исполнение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9 декабря 2008 г. N 934 "О федеральном органе исполнительной власти, уполномоченном на осуществление отдельных полномочий при реализации Федерального закона "О содействии развитию жилищного строительства" (Собрание законодательства Российской Федерации, 2008, N 50, ст. 5961) приказываю:</w:t>
      </w:r>
      <w:proofErr w:type="gramEnd"/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Форму перечня земельных участков, направляемого органами государственной власти субъектов Российской Федерации в Федеральный фонд содействия развитию жилищного строительства </w:t>
      </w:r>
      <w:hyperlink w:anchor="Par34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Состав документов, прилагаемых к перечню земельных участков, направляемому органами государственной власти субъектов Российской Федерации в Федеральный фонд содействия развитию жилищного строительства </w:t>
      </w:r>
      <w:hyperlink w:anchor="Par181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Минэкономразвития России от 22 декабря 2008 г. N 466 "Об утверждении формы перечня земельных участков, направляемого органами государственной власти субъектов Российской Федерации в Федеральный фонд содействия развитию жилищного строительства, и состава документов, прилагаемых к нему" (зарегистрирован в Минюсте России 26 декабря 2008 г., регистрационный N 13003).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Приложение N 1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апреля 2015 г. N 266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Форма перечня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земельных участков, </w:t>
      </w:r>
      <w:proofErr w:type="gramStart"/>
      <w:r>
        <w:rPr>
          <w:rFonts w:ascii="Calibri" w:hAnsi="Calibri" w:cs="Calibri"/>
          <w:b/>
          <w:bCs/>
        </w:rPr>
        <w:t>направляемого</w:t>
      </w:r>
      <w:proofErr w:type="gramEnd"/>
      <w:r>
        <w:rPr>
          <w:rFonts w:ascii="Calibri" w:hAnsi="Calibri" w:cs="Calibri"/>
          <w:b/>
          <w:bCs/>
        </w:rPr>
        <w:t xml:space="preserve"> органами государственной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субъектов Российской Федерации в Федеральный фонд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содействия развитию жилищного строительства </w:t>
      </w:r>
      <w:hyperlink w:anchor="Par101" w:history="1">
        <w:r>
          <w:rPr>
            <w:rFonts w:ascii="Calibri" w:hAnsi="Calibri" w:cs="Calibri"/>
            <w:b/>
            <w:bCs/>
            <w:color w:val="0000FF"/>
          </w:rPr>
          <w:t>&lt;1&gt;</w:t>
        </w:r>
      </w:hyperlink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субъекта Российской Федерации)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308E5" w:rsidSect="00F226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941"/>
        <w:gridCol w:w="913"/>
        <w:gridCol w:w="996"/>
        <w:gridCol w:w="1186"/>
        <w:gridCol w:w="1077"/>
        <w:gridCol w:w="1160"/>
        <w:gridCol w:w="1363"/>
        <w:gridCol w:w="1705"/>
        <w:gridCol w:w="1213"/>
        <w:gridCol w:w="996"/>
        <w:gridCol w:w="1923"/>
        <w:gridCol w:w="1609"/>
        <w:gridCol w:w="1363"/>
        <w:gridCol w:w="1078"/>
        <w:gridCol w:w="1350"/>
        <w:gridCol w:w="1281"/>
        <w:gridCol w:w="969"/>
        <w:gridCol w:w="1336"/>
      </w:tblGrid>
      <w:tr w:rsidR="00A308E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(описание местоположения)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земель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разрешенного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использование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земельного участка (</w:t>
            </w:r>
            <w:proofErr w:type="gramStart"/>
            <w:r>
              <w:rPr>
                <w:rFonts w:ascii="Calibri" w:hAnsi="Calibri" w:cs="Calibri"/>
              </w:rPr>
              <w:t>га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части земельного участка, предлагаемой к использованию (</w:t>
            </w:r>
            <w:proofErr w:type="gramStart"/>
            <w:r>
              <w:rPr>
                <w:rFonts w:ascii="Calibri" w:hAnsi="Calibri" w:cs="Calibri"/>
              </w:rPr>
              <w:t>га</w:t>
            </w:r>
            <w:proofErr w:type="gramEnd"/>
            <w:r>
              <w:rPr>
                <w:rFonts w:ascii="Calibri" w:hAnsi="Calibri" w:cs="Calibri"/>
              </w:rPr>
              <w:t xml:space="preserve">) </w:t>
            </w:r>
            <w:hyperlink w:anchor="Par1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отнесении земельного участка к собственности Российской Федерации или к землям, государственная собственность на которые не разграничена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регистрации права федеральной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учете в реестре федерального имущества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правообладателя (федеральное государственное унитарное предприятие, федеральное государственное учреждение, Российская академия наук, региональные отделения и региональные центры Российской академии наук) </w:t>
            </w:r>
            <w:hyperlink w:anchor="Par10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права, на котором земельный участок предоставлен правообладателю (постоянное (бессрочное) пользование; аренда; безвозмездное пользование)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иных обременениях права (субаренда, залог, сервитут, арест, взыскание по решению суда)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лицах, в пользу которых установлены ограничения (обременения)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ограничениях использования земельного участка (правовой режим земельного участка, ограничения хозяйственного использования и др.)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объектов недвижимости, другого имущества на земельном участке (имеются, отсутствуют) </w:t>
            </w:r>
            <w:hyperlink w:anchor="Par10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Предлагаемое использование земельного участка </w:t>
            </w:r>
            <w:hyperlink w:anchor="Par10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инициатора, который направил предложение о включении земельного участка в перечень (орган местного самоуправления или юридическое лицо)</w:t>
            </w:r>
          </w:p>
        </w:tc>
      </w:tr>
      <w:tr w:rsidR="00A308E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61"/>
            <w:bookmarkEnd w:id="4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65"/>
            <w:bookmarkEnd w:id="5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67"/>
            <w:bookmarkEnd w:id="6"/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69"/>
            <w:bookmarkEnd w:id="7"/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76"/>
            <w:bookmarkEnd w:id="8"/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79"/>
            <w:bookmarkEnd w:id="9"/>
            <w:r>
              <w:rPr>
                <w:rFonts w:ascii="Calibri" w:hAnsi="Calibri" w:cs="Calibri"/>
              </w:rPr>
              <w:t>19</w:t>
            </w:r>
          </w:p>
        </w:tc>
      </w:tr>
      <w:tr w:rsidR="00A308E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1"/>
      <w:bookmarkEnd w:id="1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редставляется на бумажном и электронном (формат </w:t>
      </w:r>
      <w:proofErr w:type="spellStart"/>
      <w:r>
        <w:rPr>
          <w:rFonts w:ascii="Calibri" w:hAnsi="Calibri" w:cs="Calibri"/>
        </w:rPr>
        <w:t>Excel</w:t>
      </w:r>
      <w:proofErr w:type="spellEnd"/>
      <w:r>
        <w:rPr>
          <w:rFonts w:ascii="Calibri" w:hAnsi="Calibri" w:cs="Calibri"/>
        </w:rPr>
        <w:t xml:space="preserve">) носителях. В отношении земельных участков, государственная собственность на которые не разграничена, заполняются </w:t>
      </w:r>
      <w:hyperlink w:anchor="Par61" w:history="1">
        <w:r>
          <w:rPr>
            <w:rFonts w:ascii="Calibri" w:hAnsi="Calibri" w:cs="Calibri"/>
            <w:color w:val="0000FF"/>
          </w:rPr>
          <w:t>графы 1</w:t>
        </w:r>
      </w:hyperlink>
      <w:r>
        <w:rPr>
          <w:rFonts w:ascii="Calibri" w:hAnsi="Calibri" w:cs="Calibri"/>
        </w:rPr>
        <w:t xml:space="preserve"> - </w:t>
      </w:r>
      <w:hyperlink w:anchor="Par6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67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w:anchor="Par6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76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- </w:t>
      </w:r>
      <w:hyperlink w:anchor="Par79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>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2"/>
      <w:bookmarkEnd w:id="11"/>
      <w:r>
        <w:rPr>
          <w:rFonts w:ascii="Calibri" w:hAnsi="Calibri" w:cs="Calibri"/>
        </w:rPr>
        <w:t>&lt;2&gt; Графа заполняется в случае, если предлагается осуществить образование земельного участка (нескольких земельных участков) из земельного участка, находящегося в федеральной собственности или государственная собственность на который не разграничена, либо в случае, если необходимо образовать земельный участок из земельного участка, местоположение границ которого не установлено в соответствии с законодательством Российской Федерации.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3"/>
      <w:bookmarkEnd w:id="12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отсутствия правообладателя указываются слова: "казна Российской Федерации".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4"/>
      <w:bookmarkEnd w:id="13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наличии объектов недвижимого имущества, другого имущества, расположенных на земельном участке, сведения об объектах недвижимого имущества, другого имущества указываются в </w:t>
      </w:r>
      <w:hyperlink w:anchor="Par119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перечню.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5"/>
      <w:bookmarkEnd w:id="14"/>
      <w:r>
        <w:rPr>
          <w:rFonts w:ascii="Calibri" w:hAnsi="Calibri" w:cs="Calibri"/>
        </w:rPr>
        <w:lastRenderedPageBreak/>
        <w:t xml:space="preserve">&lt;5&gt; Основные параметры предлагаемого использования согласно </w:t>
      </w:r>
      <w:hyperlink w:anchor="Par216" w:history="1">
        <w:r>
          <w:rPr>
            <w:rFonts w:ascii="Calibri" w:hAnsi="Calibri" w:cs="Calibri"/>
            <w:color w:val="0000FF"/>
          </w:rPr>
          <w:t>пункту 29</w:t>
        </w:r>
      </w:hyperlink>
      <w:r>
        <w:rPr>
          <w:rFonts w:ascii="Calibri" w:hAnsi="Calibri" w:cs="Calibri"/>
        </w:rPr>
        <w:t xml:space="preserve"> приложения N 2 к настоящему приказу.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111"/>
      <w:bookmarkEnd w:id="15"/>
      <w:r>
        <w:rPr>
          <w:rFonts w:ascii="Calibri" w:hAnsi="Calibri" w:cs="Calibri"/>
        </w:rPr>
        <w:t>Приложение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перечню земельных участков,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направляемому</w:t>
      </w:r>
      <w:proofErr w:type="gramEnd"/>
      <w:r>
        <w:rPr>
          <w:rFonts w:ascii="Calibri" w:hAnsi="Calibri" w:cs="Calibri"/>
        </w:rPr>
        <w:t xml:space="preserve"> органами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власти субъектов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Российской Федерации в </w:t>
      </w:r>
      <w:proofErr w:type="gramStart"/>
      <w:r>
        <w:rPr>
          <w:rFonts w:ascii="Calibri" w:hAnsi="Calibri" w:cs="Calibri"/>
        </w:rPr>
        <w:t>Федеральный</w:t>
      </w:r>
      <w:proofErr w:type="gramEnd"/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 содействия развитию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строительства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119"/>
      <w:bookmarkEnd w:id="16"/>
      <w:r>
        <w:rPr>
          <w:rFonts w:ascii="Calibri" w:hAnsi="Calibri" w:cs="Calibri"/>
        </w:rPr>
        <w:t>Сведения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объектах недвижимого имущества, другого имущества,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расположенных</w:t>
      </w:r>
      <w:proofErr w:type="gramEnd"/>
      <w:r>
        <w:rPr>
          <w:rFonts w:ascii="Calibri" w:hAnsi="Calibri" w:cs="Calibri"/>
        </w:rPr>
        <w:t xml:space="preserve"> на земельном участке N _____ </w:t>
      </w:r>
      <w:hyperlink w:anchor="Par170" w:history="1">
        <w:r>
          <w:rPr>
            <w:rFonts w:ascii="Calibri" w:hAnsi="Calibri" w:cs="Calibri"/>
            <w:color w:val="0000FF"/>
          </w:rPr>
          <w:t>&lt;1&gt;</w:t>
        </w:r>
      </w:hyperlink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945"/>
        <w:gridCol w:w="1100"/>
        <w:gridCol w:w="960"/>
        <w:gridCol w:w="1013"/>
        <w:gridCol w:w="923"/>
        <w:gridCol w:w="1096"/>
        <w:gridCol w:w="1051"/>
        <w:gridCol w:w="864"/>
        <w:gridCol w:w="1708"/>
        <w:gridCol w:w="2285"/>
        <w:gridCol w:w="1258"/>
        <w:gridCol w:w="984"/>
        <w:gridCol w:w="1035"/>
        <w:gridCol w:w="1108"/>
      </w:tblGrid>
      <w:tr w:rsidR="00A308E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(описание местоположения)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назначение объекта недвижимости, другого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(условный) номер объекта недвижимости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объекта недвижимости, другого имущества (кв. 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застройки земельного участка (кв. м)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использование объекта недвижимости, другого имущества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регистрации права федеральной собственности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учете в реестре федерального имущества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правообладателя (федеральное государственное унитарное предприятие, федеральное государственное учреждение, государственная академия наук, созданная такой государственной академией организация) </w:t>
            </w:r>
            <w:hyperlink w:anchor="Par17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Вид права на объект недвижимости или помещения в объекте недвижимости (право хозяйственного ведения, право оперативного управления, собственность физического или юридического лица, собственность субъекта Российской Федерации или муниципального </w:t>
            </w:r>
            <w:r>
              <w:rPr>
                <w:rFonts w:ascii="Calibri" w:hAnsi="Calibri" w:cs="Calibri"/>
              </w:rPr>
              <w:lastRenderedPageBreak/>
              <w:t>образования), другое имущество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Обременения права на объект недвижимости (аренда, субаренда, безвозмездное пользование, залог, сервитут, арест, взыскание по </w:t>
            </w:r>
            <w:r>
              <w:rPr>
                <w:rFonts w:ascii="Calibri" w:hAnsi="Calibri" w:cs="Calibri"/>
              </w:rPr>
              <w:lastRenderedPageBreak/>
              <w:t>решению суда)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Существующие ограничения права на объект недвижимости, другое имущество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лицах, в пользу которых установлены ограничения (обременения)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Принадлежность к объектам культурного наследия</w:t>
            </w:r>
          </w:p>
        </w:tc>
      </w:tr>
      <w:tr w:rsidR="00A308E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A308E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308E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70"/>
      <w:bookmarkEnd w:id="17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отдельно в отношении каждого земельного участка, находящегося в федеральной собственности, занятого объектом (объектами) недвижимого имущества, другого имущества, находящимися в федеральной собственности или относящимися к федеральной собственности.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71"/>
      <w:bookmarkEnd w:id="18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федеральных государственных унитарных предприятий и федеральных государственных учреждений указывается наименование федерального органа исполнительной власти, в ведении которого находится организация. При отсутствии правообладателя указываются слова: "казна Российской Федерации".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177"/>
      <w:bookmarkEnd w:id="19"/>
      <w:r>
        <w:rPr>
          <w:rFonts w:ascii="Calibri" w:hAnsi="Calibri" w:cs="Calibri"/>
        </w:rPr>
        <w:t>Приложение N 2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апреля 2015 г. N 266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" w:name="Par181"/>
      <w:bookmarkEnd w:id="20"/>
      <w:r>
        <w:rPr>
          <w:rFonts w:ascii="Calibri" w:hAnsi="Calibri" w:cs="Calibri"/>
          <w:b/>
          <w:bCs/>
        </w:rPr>
        <w:t>СОСТАВ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ДОКУМЕНТОВ, ПРИЛАГАЕМЫХ К ПЕРЕЧНЮ ЗЕМЕЛЬНЫХ УЧАСТКОВ,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НАПРАВЛЯЕМОМУ</w:t>
      </w:r>
      <w:proofErr w:type="gramEnd"/>
      <w:r>
        <w:rPr>
          <w:rFonts w:ascii="Calibri" w:hAnsi="Calibri" w:cs="Calibri"/>
          <w:b/>
          <w:bCs/>
        </w:rPr>
        <w:t xml:space="preserve"> ОРГАНАМИ ГОСУДАРСТВЕННОЙ ВЛАСТИ СУБЪЕКТОВ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ФЕДЕРАЛЬНЫЙ ФОНД СОДЕЙСТВИЯ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РАЗВИТИЮ ЖИЛИЩНОГО СТРОИТЕЛЬСТВА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Выписка из Единого государственного реестра прав на недвижимое имущество и сделок с ним о зарегистрированных правах на земельный участок, включенный в </w:t>
      </w:r>
      <w:hyperlink w:anchor="Par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земельных участков, направляемый органами государственной власти субъектов Российской Федерации в Федеральный фонд содействия развитию жилищного строительства (далее соответственно - Перечень, Фонд), или уведомление об отсутствии в Едином государственном реестре прав на недвижимое имущество и сделок с ним запрашиваемых сведений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выданные не ранее чем за три месяца до направления </w:t>
      </w:r>
      <w:hyperlink w:anchor="Par34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в Фонд.</w:t>
      </w:r>
      <w:proofErr w:type="gramEnd"/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Выписка из Единого государственного реестра прав на недвижимое имущество и сделок с ним о зарегистрированных правах на объект недвижимого имущества (здание, строение, сооружение либо помещения в них, объекты незавершенного строительства), расположенный на земельном участке, или уведомление об отсутствии в Едином государственном реестре прав на недвижимое имущество и сделок с ним запрашиваемых сведений, выданные не ранее чем за три месяца до</w:t>
      </w:r>
      <w:proofErr w:type="gramEnd"/>
      <w:r>
        <w:rPr>
          <w:rFonts w:ascii="Calibri" w:hAnsi="Calibri" w:cs="Calibri"/>
        </w:rPr>
        <w:t xml:space="preserve"> направления </w:t>
      </w:r>
      <w:hyperlink w:anchor="Par34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в Фонд.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Выписка из реестра федерального имущества на находящийся в федеральной собственности земельный участок, выданная не ранее чем за три месяца до направления </w:t>
      </w:r>
      <w:hyperlink w:anchor="Par34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в Фонд.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Выписка из реестра федерального имущества на объект недвижимого имущества (здание, строение, сооружение либо помещения в них, объекты незавершенного строительства) либо другое имущество, расположенные на земельном участке, выданная не ранее чем за три месяца до направления </w:t>
      </w:r>
      <w:hyperlink w:anchor="Par34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в Фонд.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Копия правоустанавливающего документа на земельный участок, находящийся в федеральной собственности (при отсутствии сведений о зарегистрированных правах в Едином государственном реестре прав на недвижимое имущество и сделок с ним).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Копия правоустанавливающего документа на объект недвижимого имущества, другого имущества, расположенного на земельном участке и находящегося в федеральной собственности (при отсутствии сведений о зарегистрированных правах в Едином государственном реестре прав на недвижимое имущество и сделок с ним).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Кадастровый паспорт земельного участка или кадастровая выписка о земельном участке, либо уведомление об отсутствии в государственном кадастре недвижимости запрашиваемых </w:t>
      </w:r>
      <w:r>
        <w:rPr>
          <w:rFonts w:ascii="Calibri" w:hAnsi="Calibri" w:cs="Calibri"/>
        </w:rPr>
        <w:lastRenderedPageBreak/>
        <w:t xml:space="preserve">сведений, выданные не ранее чем за три месяца до направления </w:t>
      </w:r>
      <w:hyperlink w:anchor="Par34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в Фонд.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Кадастровый паспорт или кадастровая выписка на каждый находящийся в федеральной собственности объект недвижимого имущества, расположенный на земельном участке, либо уведомление об отсутствии в государственном кадастре недвижимости запрашиваемых сведений, выданные не ранее чем за три месяца до направления </w:t>
      </w:r>
      <w:hyperlink w:anchor="Par34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в Фонд.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Копии учредительных документов правообладателя земельного участка, находящегося в федеральной собственности (при их наличии), и выписка из Единого государственного реестра юридических лиц о правообладателе земельного участка.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Копии учредительных документов правообладателя объекта недвижимого имущества, другого имущества, расположенного на земельном участке (при наличии таких объектов), и выписка из Единого государственного реестра юридических лиц о правообладателе этих объектов.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Копии документов, содержащих сведения об обременениях (ограничениях) прав на находящиеся в федеральной собственности земельный участок и каждый объект недвижимости, расположенный на земельном участке (при отсутствии указанных сведений в правоустанавливающих и иных прилагаемых к </w:t>
      </w:r>
      <w:hyperlink w:anchor="Par34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документах), либо копии документов, содержащих сведения о наличии обстоятельств, не указанных в </w:t>
      </w:r>
      <w:hyperlink w:anchor="Par199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Состава документов, устанавливающих ограничения использования земельного участка, государственная собственность на который</w:t>
      </w:r>
      <w:proofErr w:type="gramEnd"/>
      <w:r>
        <w:rPr>
          <w:rFonts w:ascii="Calibri" w:hAnsi="Calibri" w:cs="Calibri"/>
        </w:rPr>
        <w:t xml:space="preserve"> не разграничена.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Утвержденный проект межевания территории или при отсутствии данного проекта схема расположения земельных участков на кадастровом плане территории, если земельный участок предстоит образовать либо если планируется использование его части.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99"/>
      <w:bookmarkEnd w:id="21"/>
      <w:r>
        <w:rPr>
          <w:rFonts w:ascii="Calibri" w:hAnsi="Calibri" w:cs="Calibri"/>
        </w:rPr>
        <w:t>13. Письмо уполномоченного органа государственной власти субъекта Российской Федерации и (или) органа местного самоуправления, содержащее сведения о наличии/отсутствии на земельном участке объектов культурного наследия (памятников истории и культуры) и их зон охраны.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наличия на земельном участке объектов культурного наследия (памятников истории и культуры) и их зон охраны к указанному письму прилагаются копии документов, устанавливающих границы территорий объектов культурного наследия (памятников истории и культуры), их зон охраны и режимов использования.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Письмо уполномоченного органа государственной власти субъекта Российской Федерации и (или) органа местного самоуправления о наличии/отсутствии схемы территориального планирования муниципального района, генерального плана поселения или городского округа, правил землепользования и застройки поселения или городского округа, проекта планировки территории, в границах которой расположен земельный участок, с указанием реквизитов актов об их утверждении и приложением копий соответствующих разделов таких документов, а также</w:t>
      </w:r>
      <w:proofErr w:type="gramEnd"/>
      <w:r>
        <w:rPr>
          <w:rFonts w:ascii="Calibri" w:hAnsi="Calibri" w:cs="Calibri"/>
        </w:rPr>
        <w:t xml:space="preserve"> с указанием адреса официального сайта органа местного самоуправления и (или) субъекта Российской Федерации в информационно-телекоммуникационной сети "Интернет", на котором размещены указанные документы.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Письмо уполномоченного органа государственной власти субъекта Российской Федерации и (или) органа местного самоуправления о наличии/отсутствии решения органа государственной власти субъекта Российской Федерации или органа местного самоуправления об изъятии или резервировании земельного участка с указанием реквизитов таких решений и представлением их копий, в том числе с приложением схемы изымаемых или резервируемых земель.</w:t>
      </w:r>
      <w:proofErr w:type="gramEnd"/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Копии документов о результатах контрольных мероприятий по проверке использования земельного участка, расположенных на нем объектов недвижимого имущества, проведенных уполномоченными органами государственной власти и (или) органами местного самоуправления (при наличии).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Письмо уполномоченного органа государственной власти субъекта Российской Федерации и (или) органа местного самоуправления о наличии/отсутствии решения о предварительном согласовании места размещения объекта, принятого уполномоченным федеральным органом исполнительной власти в отношении земельного участка, находящегося в федеральной собственности, либо органом государственной власти субъекта Российской </w:t>
      </w:r>
      <w:r>
        <w:rPr>
          <w:rFonts w:ascii="Calibri" w:hAnsi="Calibri" w:cs="Calibri"/>
        </w:rPr>
        <w:lastRenderedPageBreak/>
        <w:t>Федерации или органом местного самоуправления - в отношении земельного участка, государственная собственность на который не разграничена.</w:t>
      </w:r>
      <w:proofErr w:type="gramEnd"/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Письмо уполномоченного органа государственной власти субъекта Российской Федерации и (или) органа местного самоуправления, содержащее сведения о планируемом создании объекта социальной, транспортной или инженерной инфраструктуры за счет средств бюджета субъекта Российской Федерации и (или) местного бюджета в рамках государственной (муниципальной) программы или о наличии нормативного правового акта или решения высшего исполнительного органа государственной власти субъекта Российской Федерации (местной администрации муниципального образования</w:t>
      </w:r>
      <w:proofErr w:type="gramEnd"/>
      <w:r>
        <w:rPr>
          <w:rFonts w:ascii="Calibri" w:hAnsi="Calibri" w:cs="Calibri"/>
        </w:rPr>
        <w:t>), или решения главных распорядителей средств бюджета субъекта Российской Федерации (местного бюджета), которыми запланировано создание таких объектов, с указанием реквизитов указанных программ, актов или решений и приложением их копий.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Письмо уполномоченного органа государственной власти субъекта Российской Федерации и (или) органа местного самоуправления о планируемом создании объекта инженерной инфраструктуры в рамках инвестиционной программы организации, осуществляющей эксплуатацию сетей инженерно-технического обеспечения в сфере водоснабжения и (или) водоотведения, теплоснабжения, газоснабжения, электроснабжения, на территории, в границах которой расположен земельный участок, с указанием реквизитов указанной программы и приложением ее копии.</w:t>
      </w:r>
      <w:proofErr w:type="gramEnd"/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Письмо уполномоченного органа государственной власти субъекта Российской Федерации и (или) органа местного самоуправления о наличии/отсутствии направленных в установленном порядке заявлений органа государственной власти субъекта Российской Федерации или органа местного самоуправления о безвозмездной передаче в государственную собственность субъекта Российской Федерации или в муниципальную собственность земельного участка, находящегося в федеральной собственности, расположенного на нем объекта недвижимого имущества, находящегося в федеральной собственности</w:t>
      </w:r>
      <w:proofErr w:type="gramEnd"/>
      <w:r>
        <w:rPr>
          <w:rFonts w:ascii="Calibri" w:hAnsi="Calibri" w:cs="Calibri"/>
        </w:rPr>
        <w:t>, либо о передаче федерального государственного предприятия или федерального государственного учреждения, которому предоставлен такой земельный участок, с приложением копий указанных заявлений и представлением информации о наличии принятых решений по ним (с приложением их копий при наличии).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Письмо уполномоченного органа государственной власти субъекта Российской Федерации с информацией о направлении правообладателем земельного участка в уполномоченный федеральный орган государственной власти заявления об отказе от права постоянного (бессрочного) пользования земельным участком либо об отказе от исполнения договора аренды земельного участка в течение трех предшествующих лет до даты направления </w:t>
      </w:r>
      <w:hyperlink w:anchor="Par34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в Фонд (при наличии представляются копии указанных заявлений).</w:t>
      </w:r>
      <w:proofErr w:type="gramEnd"/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Письмо уполномоченного органа государственной власти субъекта Российской Федерации с информацией о направлении правообладателем земельного участка в уполномоченный федеральный орган государственной власти предложений по уступке права аренды земельного участка и (или) принятию обязательств по уступке права аренды земельного участка в течение трех предшествующих лет до даты направления </w:t>
      </w:r>
      <w:hyperlink w:anchor="Par34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>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Письмо уполномоченного органа государственной власти субъекта Российской Федерации с информацией о наличии/отсутствии инвестиционного договора, заключенного в установленном законодательством Российской Федерации порядке, в отношении земельного участка либо объектов недвижимого имущества, расположенных на этом земельном участке, который реализуется в соответствии с утвержденной проектной документацией и действующим разрешением на строительство (с указанием реквизитов и представлением копий договора и разрешений на строительство при</w:t>
      </w:r>
      <w:proofErr w:type="gramEnd"/>
      <w:r>
        <w:rPr>
          <w:rFonts w:ascii="Calibri" w:hAnsi="Calibri" w:cs="Calibri"/>
        </w:rPr>
        <w:t xml:space="preserve"> их </w:t>
      </w: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>).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Письмо уполномоченного органа государственной власти субъекта Российской Федерации и (или) органа местного самоуправления о наличии/отсутствии государственной или муниципальной программы вывода имущественных комплексов организаций за границы населенных пунктов, предусматривающих освобождение земельных участков с указанием реквизитов акта об утверждении программы и приложением копии соответствующего раздела программы при наличии.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25. </w:t>
      </w:r>
      <w:proofErr w:type="gramStart"/>
      <w:r>
        <w:rPr>
          <w:rFonts w:ascii="Calibri" w:hAnsi="Calibri" w:cs="Calibri"/>
        </w:rPr>
        <w:t>Письмо уполномоченного органа государственной власти субъекта Российской Федерации о включении (</w:t>
      </w:r>
      <w:proofErr w:type="spellStart"/>
      <w:r>
        <w:rPr>
          <w:rFonts w:ascii="Calibri" w:hAnsi="Calibri" w:cs="Calibri"/>
        </w:rPr>
        <w:t>невключении</w:t>
      </w:r>
      <w:proofErr w:type="spellEnd"/>
      <w:r>
        <w:rPr>
          <w:rFonts w:ascii="Calibri" w:hAnsi="Calibri" w:cs="Calibri"/>
        </w:rPr>
        <w:t>) земельного участка в перечень особо ценных продуктивных сельскохозяйственных угодий, использование которых для других целей не допускается, с указанием реквизитов акта об утверждении указанного перечня и приложением его копии при наличии, в случае если земельный участок отнесен к землям сельскохозяйственного назначения.</w:t>
      </w:r>
      <w:proofErr w:type="gramEnd"/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 xml:space="preserve">Письмо уполномоченного органа государственной власти субъекта Российской Федерации с указанием реквизитов нормативного правового акта органа государственной власти субъекта Российской Федерации, которым утверждены категории граждан из числа лиц, для которых работа в учреждениях, указанных в </w:t>
      </w:r>
      <w:hyperlink r:id="rId8" w:history="1">
        <w:r>
          <w:rPr>
            <w:rFonts w:ascii="Calibri" w:hAnsi="Calibri" w:cs="Calibri"/>
            <w:color w:val="0000FF"/>
          </w:rPr>
          <w:t>части 6.6 статьи 11</w:t>
        </w:r>
      </w:hyperlink>
      <w:r>
        <w:rPr>
          <w:rFonts w:ascii="Calibri" w:hAnsi="Calibri" w:cs="Calibri"/>
        </w:rPr>
        <w:t xml:space="preserve"> Федерального закона от 24 июля 2008 г. N 161-ФЗ "О содействии развитию жилищного строительства" (Собрание законодательства Российской Федерации, 2008, N 30, ст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3617; N 49, ст. 5723; 2009, N 19, ст. 2281; N 52, ст. 6419; 2010, N 22, ст. 2695; N 30, ст. 3996, 3997; 2011, N 1, ст. 19; N 25, ст. 3531; N 29, ст. 4291; N 30, ст. 4562, 4592; N 49, ст. 7027; 2012, N 29, ст. 3998;</w:t>
      </w:r>
      <w:proofErr w:type="gramEnd"/>
      <w:r>
        <w:rPr>
          <w:rFonts w:ascii="Calibri" w:hAnsi="Calibri" w:cs="Calibri"/>
        </w:rPr>
        <w:t xml:space="preserve"> N 53, ст. 7615, 7643; 2013, N 27, ст. 3477; N 30, ст. 4072; 2014, N 26, ст. 3377; N 30, ст. 4260; N 48, ст. 6637; </w:t>
      </w:r>
      <w:proofErr w:type="gramStart"/>
      <w:r>
        <w:rPr>
          <w:rFonts w:ascii="Calibri" w:hAnsi="Calibri" w:cs="Calibri"/>
        </w:rPr>
        <w:t>2015, N 10, ст. 1418), является основным местом работы и которые могут быть приняты в члены жилищно-строительного кооператива, и основания включения указанных граждан в списки граждан, имеющих право быть принятыми в члены такого кооператива, в случае если земельный участок предлагается передать кооперативу, создаваемому из числа таких граждан.</w:t>
      </w:r>
      <w:proofErr w:type="gramEnd"/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Копия концепции создания промышленного парка, технопарка,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>, утвержденной уполномоченным исполнительным органом государственной власти субъекта Российской Федерации, реквизиты решения об утверждении такой концепции, в случае если земельный участок предлагается использовать для создания промышленного парка, технопарка, бизнес-инкубатора.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Письмо уполномоченного органа государственной власти субъекта Российской Федерации с указанием реквизитов закона субъекта Российской Федерации об утверждении порядка бесплатного предоставления земельных участков гражданам, имеющим трех и более детей, для индивидуального жилищного строительства.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16"/>
      <w:bookmarkEnd w:id="22"/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Предложения об использовании земельного участка, представляемые в текстовой и табличной формах (</w:t>
      </w:r>
      <w:hyperlink w:anchor="Par233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Составу документов), с указанием основных параметров и сроков строительства объектов капитального строительства, источников и объемов финансирования обеспечения земельного участка инженерной, транспортной и социальной инфраструктурой.</w:t>
      </w:r>
      <w:proofErr w:type="gramEnd"/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Копия обращения органа местного самоуправления или юридического лица о включении земельного участка в </w:t>
      </w:r>
      <w:hyperlink w:anchor="Par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(при наличии).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Иные документы, содержащие сведения о земельном участке и расположенных на нем объектах недвижимого имущества и обосновывающие предложение об использовании земельного участка.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224"/>
      <w:bookmarkEnd w:id="23"/>
      <w:r>
        <w:rPr>
          <w:rFonts w:ascii="Calibri" w:hAnsi="Calibri" w:cs="Calibri"/>
        </w:rPr>
        <w:t>Приложение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Составу документов,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прилагаемых</w:t>
      </w:r>
      <w:proofErr w:type="gramEnd"/>
      <w:r>
        <w:rPr>
          <w:rFonts w:ascii="Calibri" w:hAnsi="Calibri" w:cs="Calibri"/>
        </w:rPr>
        <w:t xml:space="preserve"> к перечню земельных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участков, </w:t>
      </w:r>
      <w:proofErr w:type="gramStart"/>
      <w:r>
        <w:rPr>
          <w:rFonts w:ascii="Calibri" w:hAnsi="Calibri" w:cs="Calibri"/>
        </w:rPr>
        <w:t>направляемому</w:t>
      </w:r>
      <w:proofErr w:type="gramEnd"/>
      <w:r>
        <w:rPr>
          <w:rFonts w:ascii="Calibri" w:hAnsi="Calibri" w:cs="Calibri"/>
        </w:rPr>
        <w:t xml:space="preserve"> органами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власти субъектов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Российской Федерации в </w:t>
      </w:r>
      <w:proofErr w:type="gramStart"/>
      <w:r>
        <w:rPr>
          <w:rFonts w:ascii="Calibri" w:hAnsi="Calibri" w:cs="Calibri"/>
        </w:rPr>
        <w:t>Федеральный</w:t>
      </w:r>
      <w:proofErr w:type="gramEnd"/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 содействия развитию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строительства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233"/>
      <w:bookmarkEnd w:id="24"/>
      <w:r>
        <w:rPr>
          <w:rFonts w:ascii="Calibri" w:hAnsi="Calibri" w:cs="Calibri"/>
        </w:rPr>
        <w:t xml:space="preserve">Предложения об использовании земельного участка N _____ </w:t>
      </w:r>
      <w:hyperlink w:anchor="Par414" w:history="1">
        <w:r>
          <w:rPr>
            <w:rFonts w:ascii="Calibri" w:hAnsi="Calibri" w:cs="Calibri"/>
            <w:color w:val="0000FF"/>
          </w:rPr>
          <w:t>&lt;1&gt;</w:t>
        </w:r>
      </w:hyperlink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308E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053"/>
        <w:gridCol w:w="922"/>
        <w:gridCol w:w="924"/>
        <w:gridCol w:w="1280"/>
        <w:gridCol w:w="1280"/>
        <w:gridCol w:w="1280"/>
        <w:gridCol w:w="1280"/>
      </w:tblGrid>
      <w:tr w:rsidR="00A308E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Предложение об использовании земельного участка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параметры </w:t>
            </w:r>
            <w:hyperlink w:anchor="Par41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строительства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который может быть направлен на обеспечение земельного участка (образованного земельного участка) инженерной, транспортной и социальной инфраструктурой (млн. руб.)</w:t>
            </w:r>
          </w:p>
        </w:tc>
      </w:tr>
      <w:tr w:rsidR="00A308E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субъекта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5" w:name="Par246"/>
            <w:bookmarkEnd w:id="25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Жилищное строительство, в том числе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индивидуального жилого дома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многоквартирного жилого дома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жилого дома блокированной застройки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Комплексное освоение земельного участка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Индивидуальные жилые дома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жилые дома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блокированной застройки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инфраструктура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Инженерная инфраструктура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Транспортная инфраструктура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индивидуального жилищного строительства гражданам, имеющим трех и более детей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индивидуального жилищного строительства жилищно-строительному кооперативу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строительства многоквартирного дома жилищно-строительному кооперативу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строительства жилья экономического класса, в том числе для их комплексного освоения в целях строительства такого жилья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строительство, в том числе: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промышленного парка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технопарка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</w:t>
            </w:r>
            <w:proofErr w:type="gramStart"/>
            <w:r>
              <w:rPr>
                <w:rFonts w:ascii="Calibri" w:hAnsi="Calibri" w:cs="Calibri"/>
              </w:rPr>
              <w:t>бизнес-инкубатора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объекта социальной, транспортной или инженерной инфраструктуры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E5" w:rsidRDefault="00A3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414"/>
      <w:bookmarkEnd w:id="2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редставляются в отношении каждого земельного участка, указанного в </w:t>
      </w:r>
      <w:hyperlink w:anchor="Par34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>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415"/>
      <w:bookmarkEnd w:id="27"/>
      <w:r>
        <w:rPr>
          <w:rFonts w:ascii="Calibri" w:hAnsi="Calibri" w:cs="Calibri"/>
        </w:rPr>
        <w:t xml:space="preserve">&lt;2&gt; В </w:t>
      </w:r>
      <w:hyperlink w:anchor="Par246" w:history="1">
        <w:r>
          <w:rPr>
            <w:rFonts w:ascii="Calibri" w:hAnsi="Calibri" w:cs="Calibri"/>
            <w:color w:val="0000FF"/>
          </w:rPr>
          <w:t>графе 3</w:t>
        </w:r>
      </w:hyperlink>
      <w:r>
        <w:rPr>
          <w:rFonts w:ascii="Calibri" w:hAnsi="Calibri" w:cs="Calibri"/>
        </w:rPr>
        <w:t xml:space="preserve"> указывается общая площадь строительства жилья с указанием площади жилья, соответствующей </w:t>
      </w:r>
      <w:hyperlink r:id="rId9" w:history="1">
        <w:r>
          <w:rPr>
            <w:rFonts w:ascii="Calibri" w:hAnsi="Calibri" w:cs="Calibri"/>
            <w:color w:val="0000FF"/>
          </w:rPr>
          <w:t>условиям</w:t>
        </w:r>
      </w:hyperlink>
      <w:r>
        <w:rPr>
          <w:rFonts w:ascii="Calibri" w:hAnsi="Calibri" w:cs="Calibri"/>
        </w:rPr>
        <w:t xml:space="preserve"> отнесения жилых помещений к жилью экономического класса, утвержденных приказом Минстроя России от 5 мая 2014 г. N 223/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  <w:r>
        <w:rPr>
          <w:rFonts w:ascii="Calibri" w:hAnsi="Calibri" w:cs="Calibri"/>
        </w:rPr>
        <w:t xml:space="preserve"> (зарегистрирован в Минюсте России 30 июня 2014 г., регистрационный N 32911) (если планируется строительство такого жилья).</w:t>
      </w: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8E5" w:rsidRDefault="00A308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521B0" w:rsidRDefault="001521B0"/>
    <w:sectPr w:rsidR="001521B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E5"/>
    <w:rsid w:val="001521B0"/>
    <w:rsid w:val="0056474A"/>
    <w:rsid w:val="0097152B"/>
    <w:rsid w:val="00A3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3FC7CB15B31136DCB181CB6643AAD9A1EEFAD78E98D058B80EEE71883769BC18DAF54193R6w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3FC7CB15B31136DCB181CB6643AAD9A8EAFAD78C968D52B057E273R8w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FC7CB15B31136DCB181CB6643AAD9A8EBF8D08A968D52B057E273R8w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E3FC7CB15B31136DCB181CB6643AAD9A1EEFAD78E98D058B80EEE71883769BC18DAF544936F1DB6RCw2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3FC7CB15B31136DCB181CB6643AAD9A1EFF9D58C94D058B80EEE71883769BC18DAF544936F15B6RC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3711</Words>
  <Characters>21154</Characters>
  <Application>Microsoft Office Word</Application>
  <DocSecurity>4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Осадченко Дмитрий Александрович</dc:creator>
  <cp:lastModifiedBy>Прокопова Вероника Николаевна</cp:lastModifiedBy>
  <cp:revision>2</cp:revision>
  <dcterms:created xsi:type="dcterms:W3CDTF">2015-06-09T08:45:00Z</dcterms:created>
  <dcterms:modified xsi:type="dcterms:W3CDTF">2015-06-09T08:45:00Z</dcterms:modified>
</cp:coreProperties>
</file>